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DC0B5E"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00E81D19">
        <w:rPr>
          <w:rFonts w:ascii="Arial" w:eastAsia="MS Mincho" w:hAnsi="Arial"/>
          <w:b/>
          <w:sz w:val="22"/>
          <w:szCs w:val="22"/>
        </w:rPr>
        <w:t>Meeting</w:t>
      </w:r>
      <w:r w:rsidR="00E81D19">
        <w:rPr>
          <w:rFonts w:ascii="Arial" w:eastAsiaTheme="minorEastAsia" w:hAnsi="Arial" w:hint="eastAsia"/>
          <w:b/>
          <w:sz w:val="22"/>
          <w:szCs w:val="22"/>
          <w:lang w:eastAsia="zh-CN"/>
        </w:rPr>
        <w:t xml:space="preserve"> </w:t>
      </w:r>
      <w:bookmarkStart w:id="2" w:name="_GoBack"/>
      <w:bookmarkEnd w:id="2"/>
      <w:r w:rsidR="006F65EF">
        <w:rPr>
          <w:rFonts w:ascii="Arial" w:eastAsia="MS Mincho" w:hAnsi="Arial"/>
          <w:b/>
          <w:sz w:val="22"/>
          <w:szCs w:val="22"/>
        </w:rPr>
        <w:t>#1</w:t>
      </w:r>
      <w:r w:rsidR="006F65EF">
        <w:rPr>
          <w:rFonts w:ascii="Arial" w:eastAsiaTheme="minorEastAsia" w:hAnsi="Arial" w:hint="eastAsia"/>
          <w:b/>
          <w:sz w:val="22"/>
          <w:szCs w:val="22"/>
          <w:lang w:eastAsia="zh-CN"/>
        </w:rPr>
        <w:t>22</w:t>
      </w:r>
      <w:r w:rsidRPr="002D4555">
        <w:rPr>
          <w:rFonts w:ascii="Arial" w:eastAsia="MS Mincho" w:hAnsi="Arial"/>
          <w:b/>
          <w:sz w:val="22"/>
          <w:szCs w:val="22"/>
        </w:rPr>
        <w:tab/>
      </w:r>
      <w:r w:rsidR="007F0618" w:rsidRPr="007F0618">
        <w:rPr>
          <w:rFonts w:ascii="Arial" w:eastAsia="MS Mincho" w:hAnsi="Arial"/>
          <w:b/>
          <w:sz w:val="22"/>
          <w:szCs w:val="22"/>
        </w:rPr>
        <w:t>R1-2506041</w:t>
      </w:r>
    </w:p>
    <w:bookmarkEnd w:id="0"/>
    <w:bookmarkEnd w:id="1"/>
    <w:p w:rsidR="006F65EF" w:rsidRDefault="006F65EF" w:rsidP="006F65EF">
      <w:pPr>
        <w:tabs>
          <w:tab w:val="center" w:pos="4536"/>
          <w:tab w:val="right" w:pos="9072"/>
        </w:tabs>
        <w:spacing w:after="0"/>
        <w:rPr>
          <w:rFonts w:ascii="Arial" w:eastAsiaTheme="minorEastAsia" w:hAnsi="Arial" w:cs="Arial"/>
          <w:b/>
          <w:bCs/>
          <w:lang w:eastAsia="zh-CN"/>
        </w:rPr>
      </w:pPr>
      <w:r w:rsidRPr="0035464F">
        <w:rPr>
          <w:rFonts w:ascii="Arial" w:eastAsiaTheme="minorEastAsia" w:hAnsi="Arial" w:cs="Arial"/>
          <w:b/>
          <w:bCs/>
          <w:lang w:eastAsia="zh-CN"/>
        </w:rPr>
        <w:t>Bengaluru, India, Aug 25th – 29th, 2025</w:t>
      </w:r>
    </w:p>
    <w:p w:rsidR="00353100" w:rsidRPr="006F65EF"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7F0618" w:rsidRPr="007F0618">
        <w:rPr>
          <w:rFonts w:ascii="Arial" w:eastAsia="MS Mincho" w:hAnsi="Arial"/>
          <w:b/>
        </w:rPr>
        <w:t>Discussion on LS from RAN2 on CB-Msg3-EDT</w:t>
      </w:r>
      <w:r w:rsidR="002D4555">
        <w:rPr>
          <w:rFonts w:ascii="Arial" w:eastAsiaTheme="minorEastAsia" w:hAnsi="Arial" w:hint="eastAsia"/>
          <w:b/>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3" w:name="_Ref124589705"/>
      <w:bookmarkStart w:id="4" w:name="_Ref129681862"/>
      <w:r w:rsidRPr="00CF195E">
        <w:t>Introduction</w:t>
      </w:r>
      <w:bookmarkEnd w:id="3"/>
      <w:bookmarkEnd w:id="4"/>
    </w:p>
    <w:p w:rsidR="00AD5293" w:rsidRDefault="000C756A" w:rsidP="00AD5293">
      <w:pPr>
        <w:spacing w:before="120" w:line="276" w:lineRule="auto"/>
        <w:rPr>
          <w:kern w:val="2"/>
          <w:sz w:val="20"/>
          <w:szCs w:val="20"/>
          <w:lang w:eastAsia="zh-CN"/>
        </w:rPr>
      </w:pPr>
      <w:r w:rsidRPr="004C2FAC">
        <w:rPr>
          <w:noProof/>
          <w:kern w:val="2"/>
          <w:sz w:val="20"/>
          <w:szCs w:val="20"/>
          <w:lang w:eastAsia="zh-CN"/>
        </w:rPr>
        <mc:AlternateContent>
          <mc:Choice Requires="wps">
            <w:drawing>
              <wp:anchor distT="0" distB="0" distL="114300" distR="114300" simplePos="0" relativeHeight="251659264" behindDoc="0" locked="0" layoutInCell="1" allowOverlap="1" wp14:anchorId="030212B5" wp14:editId="019453DE">
                <wp:simplePos x="0" y="0"/>
                <wp:positionH relativeFrom="column">
                  <wp:posOffset>-50800</wp:posOffset>
                </wp:positionH>
                <wp:positionV relativeFrom="paragraph">
                  <wp:posOffset>516890</wp:posOffset>
                </wp:positionV>
                <wp:extent cx="5873750" cy="1403985"/>
                <wp:effectExtent l="0" t="0" r="12700" b="2476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1403985"/>
                        </a:xfrm>
                        <a:prstGeom prst="rect">
                          <a:avLst/>
                        </a:prstGeom>
                        <a:solidFill>
                          <a:srgbClr val="FFFFFF"/>
                        </a:solidFill>
                        <a:ln w="9525">
                          <a:solidFill>
                            <a:srgbClr val="000000"/>
                          </a:solidFill>
                          <a:miter lim="800000"/>
                          <a:headEnd/>
                          <a:tailEnd/>
                        </a:ln>
                      </wps:spPr>
                      <wps:txbx>
                        <w:txbxContent>
                          <w:p w:rsidR="008F7D01" w:rsidRPr="00693B00" w:rsidRDefault="008F7D01" w:rsidP="000C756A">
                            <w:pPr>
                              <w:outlineLvl w:val="0"/>
                              <w:rPr>
                                <w:b/>
                                <w:sz w:val="20"/>
                                <w:szCs w:val="20"/>
                              </w:rPr>
                            </w:pPr>
                            <w:r w:rsidRPr="00693B00">
                              <w:rPr>
                                <w:b/>
                                <w:sz w:val="20"/>
                                <w:szCs w:val="20"/>
                              </w:rPr>
                              <w:t>1. Overall Description:</w:t>
                            </w:r>
                          </w:p>
                          <w:p w:rsidR="00560FD7" w:rsidRPr="00560FD7" w:rsidRDefault="00560FD7" w:rsidP="00560FD7">
                            <w:pPr>
                              <w:rPr>
                                <w:kern w:val="2"/>
                                <w:sz w:val="20"/>
                                <w:szCs w:val="20"/>
                                <w:lang w:eastAsia="zh-CN"/>
                              </w:rPr>
                            </w:pPr>
                            <w:r w:rsidRPr="00560FD7">
                              <w:rPr>
                                <w:kern w:val="2"/>
                                <w:sz w:val="20"/>
                                <w:szCs w:val="20"/>
                                <w:lang w:eastAsia="zh-CN"/>
                              </w:rPr>
                              <w:t>During RAN2#130 meeting, RAN2 discussed CB-msg3-EDT and achieved the following agreements regarding HARQ feedback for MSG4:</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7"/>
                            </w:tblGrid>
                            <w:tr w:rsidR="00AB1742" w:rsidRPr="00560FD7" w:rsidTr="001823DF">
                              <w:tc>
                                <w:tcPr>
                                  <w:tcW w:w="8647" w:type="dxa"/>
                                  <w:shd w:val="clear" w:color="auto" w:fill="auto"/>
                                </w:tcPr>
                                <w:p w:rsidR="00560FD7" w:rsidRPr="00560FD7" w:rsidRDefault="00560FD7" w:rsidP="001823DF">
                                  <w:pPr>
                                    <w:pStyle w:val="Agreement"/>
                                    <w:widowControl w:val="0"/>
                                    <w:numPr>
                                      <w:ilvl w:val="0"/>
                                      <w:numId w:val="0"/>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Agreements regarding HARQ feedback for MSG4 (i.e., CB-msg3 response):</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The HARQ feedback resource information can be included in the CB-Msg4 together with contention resolution ID which identity the specific UE. RAN2 could revisit this proposal if RAN1 has some concern.</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Whether to send the HARQ feedback for CB-Msg4 can be controlled by NW. UE does not send HARQ NACK.</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For NB-</w:t>
                                  </w:r>
                                  <w:proofErr w:type="spellStart"/>
                                  <w:r w:rsidRPr="00560FD7">
                                    <w:rPr>
                                      <w:rFonts w:ascii="Times New Roman" w:eastAsia="宋体" w:hAnsi="Times New Roman"/>
                                      <w:b w:val="0"/>
                                      <w:kern w:val="2"/>
                                      <w:szCs w:val="20"/>
                                      <w:lang w:val="en-US" w:eastAsia="zh-CN"/>
                                    </w:rPr>
                                    <w:t>IoT</w:t>
                                  </w:r>
                                  <w:proofErr w:type="spellEnd"/>
                                  <w:r w:rsidRPr="00560FD7">
                                    <w:rPr>
                                      <w:rFonts w:ascii="Times New Roman" w:eastAsia="宋体" w:hAnsi="Times New Roman"/>
                                      <w:b w:val="0"/>
                                      <w:kern w:val="2"/>
                                      <w:szCs w:val="20"/>
                                      <w:lang w:val="en-US" w:eastAsia="zh-CN"/>
                                    </w:rPr>
                                    <w:t xml:space="preserve">, the </w:t>
                                  </w:r>
                                  <w:proofErr w:type="spellStart"/>
                                  <w:r w:rsidRPr="00560FD7">
                                    <w:rPr>
                                      <w:rFonts w:ascii="Times New Roman" w:eastAsia="宋体" w:hAnsi="Times New Roman"/>
                                      <w:b w:val="0"/>
                                      <w:kern w:val="2"/>
                                      <w:szCs w:val="20"/>
                                      <w:lang w:val="en-US" w:eastAsia="zh-CN"/>
                                    </w:rPr>
                                    <w:t>SubCarrierSpacing</w:t>
                                  </w:r>
                                  <w:proofErr w:type="spellEnd"/>
                                  <w:r w:rsidRPr="00560FD7">
                                    <w:rPr>
                                      <w:rFonts w:ascii="Times New Roman" w:eastAsia="宋体" w:hAnsi="Times New Roman"/>
                                      <w:b w:val="0"/>
                                      <w:kern w:val="2"/>
                                      <w:szCs w:val="20"/>
                                      <w:lang w:val="en-US" w:eastAsia="zh-CN"/>
                                    </w:rPr>
                                    <w:t xml:space="preserve"> of the HARQ feedback for CB-Msg4 is same as the CB-Msg3.</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 xml:space="preserve">Reuse the existing format of HARQ ACK allocation signalling in the DCI. There is 2-bit HARQ ACK resource for </w:t>
                                  </w:r>
                                  <w:proofErr w:type="spellStart"/>
                                  <w:r w:rsidRPr="00560FD7">
                                    <w:rPr>
                                      <w:rFonts w:ascii="Times New Roman" w:eastAsia="宋体" w:hAnsi="Times New Roman"/>
                                      <w:b w:val="0"/>
                                      <w:kern w:val="2"/>
                                      <w:szCs w:val="20"/>
                                      <w:lang w:val="en-US" w:eastAsia="zh-CN"/>
                                    </w:rPr>
                                    <w:t>eMTC</w:t>
                                  </w:r>
                                  <w:proofErr w:type="spellEnd"/>
                                  <w:r w:rsidRPr="00560FD7">
                                    <w:rPr>
                                      <w:rFonts w:ascii="Times New Roman" w:eastAsia="宋体" w:hAnsi="Times New Roman"/>
                                      <w:b w:val="0"/>
                                      <w:kern w:val="2"/>
                                      <w:szCs w:val="20"/>
                                      <w:lang w:val="en-US" w:eastAsia="zh-CN"/>
                                    </w:rPr>
                                    <w:t xml:space="preserve"> and 4-bit HARQ ACK resource for NB-</w:t>
                                  </w:r>
                                  <w:proofErr w:type="spellStart"/>
                                  <w:r w:rsidRPr="00560FD7">
                                    <w:rPr>
                                      <w:rFonts w:ascii="Times New Roman" w:eastAsia="宋体" w:hAnsi="Times New Roman"/>
                                      <w:b w:val="0"/>
                                      <w:kern w:val="2"/>
                                      <w:szCs w:val="20"/>
                                      <w:lang w:val="en-US" w:eastAsia="zh-CN"/>
                                    </w:rPr>
                                    <w:t>IoT</w:t>
                                  </w:r>
                                  <w:proofErr w:type="spellEnd"/>
                                  <w:r w:rsidRPr="00560FD7">
                                    <w:rPr>
                                      <w:rFonts w:ascii="Times New Roman" w:eastAsia="宋体" w:hAnsi="Times New Roman"/>
                                      <w:b w:val="0"/>
                                      <w:kern w:val="2"/>
                                      <w:szCs w:val="20"/>
                                      <w:lang w:val="en-US" w:eastAsia="zh-CN"/>
                                    </w:rPr>
                                    <w:t xml:space="preserve">. Reuse the meaning of DCI field in R1 SPEC. </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Introduce a new CB-Msg3 Response (CBR) MAC sub-header in CB-Msg4. It has 1bit E for sub-header/payload indication, 2 bits T for sub-header type, 1bit T2 for HARQ ACK resource present, 1 bit T3 for TAC present, 1 bit T4 for C-RNTI present and 2bit R for reservation</w:t>
                                  </w:r>
                                </w:p>
                              </w:tc>
                            </w:tr>
                          </w:tbl>
                          <w:p w:rsidR="00560FD7" w:rsidRPr="00560FD7" w:rsidRDefault="00560FD7" w:rsidP="00560FD7">
                            <w:pPr>
                              <w:spacing w:beforeLines="100" w:before="240"/>
                              <w:rPr>
                                <w:kern w:val="2"/>
                                <w:sz w:val="20"/>
                                <w:szCs w:val="20"/>
                                <w:lang w:eastAsia="zh-CN"/>
                              </w:rPr>
                            </w:pPr>
                            <w:r w:rsidRPr="00560FD7">
                              <w:rPr>
                                <w:kern w:val="2"/>
                                <w:sz w:val="20"/>
                                <w:szCs w:val="20"/>
                                <w:lang w:eastAsia="zh-CN"/>
                              </w:rPr>
                              <w:t>Besides, RAN2 also made the following agreements regarding TAC in MSG4:</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7"/>
                            </w:tblGrid>
                            <w:tr w:rsidR="00AB1742" w:rsidRPr="00560FD7" w:rsidTr="001823DF">
                              <w:tc>
                                <w:tcPr>
                                  <w:tcW w:w="8647" w:type="dxa"/>
                                  <w:shd w:val="clear" w:color="auto" w:fill="auto"/>
                                </w:tcPr>
                                <w:p w:rsidR="00560FD7" w:rsidRPr="00560FD7" w:rsidRDefault="00560FD7" w:rsidP="001823DF">
                                  <w:pPr>
                                    <w:pStyle w:val="Agreement"/>
                                    <w:widowControl w:val="0"/>
                                    <w:numPr>
                                      <w:ilvl w:val="0"/>
                                      <w:numId w:val="0"/>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Agreements regarding TAC in MSG4 (i.e., CB-msg3 response):</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 xml:space="preserve">The TAC is optionally used in the CB-Msg3 response. </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 xml:space="preserve">RAN2 assumes that NTA=0 for initial CB-msg3 transmission. </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RAN2 assumes the length of the TAC field is 6 bits (we can revisit this if there is major R1 impact on TA calculation)</w:t>
                                  </w:r>
                                </w:p>
                              </w:tc>
                            </w:tr>
                          </w:tbl>
                          <w:p w:rsidR="008F7D01" w:rsidRPr="00560FD7" w:rsidRDefault="008F7D01" w:rsidP="000C756A">
                            <w:pPr>
                              <w:tabs>
                                <w:tab w:val="center" w:pos="4153"/>
                                <w:tab w:val="right" w:pos="8306"/>
                              </w:tabs>
                              <w:spacing w:after="0"/>
                              <w:rPr>
                                <w:rFonts w:eastAsiaTheme="minorEastAsia"/>
                                <w:lang w:eastAsia="zh-CN"/>
                              </w:rPr>
                            </w:pPr>
                          </w:p>
                          <w:p w:rsidR="008F7D01" w:rsidRPr="00693B00" w:rsidRDefault="008F7D01" w:rsidP="000C756A">
                            <w:pPr>
                              <w:outlineLvl w:val="0"/>
                              <w:rPr>
                                <w:b/>
                                <w:sz w:val="20"/>
                                <w:szCs w:val="20"/>
                              </w:rPr>
                            </w:pPr>
                            <w:r w:rsidRPr="00693B00">
                              <w:rPr>
                                <w:b/>
                                <w:sz w:val="20"/>
                                <w:szCs w:val="20"/>
                              </w:rPr>
                              <w:t>2. Actions:</w:t>
                            </w:r>
                          </w:p>
                          <w:p w:rsidR="008F7D01" w:rsidRPr="00693B00" w:rsidRDefault="008F7D01" w:rsidP="000C756A">
                            <w:pPr>
                              <w:ind w:left="1985" w:hanging="1985"/>
                              <w:rPr>
                                <w:b/>
                                <w:sz w:val="20"/>
                                <w:szCs w:val="20"/>
                              </w:rPr>
                            </w:pPr>
                            <w:r w:rsidRPr="00693B00">
                              <w:rPr>
                                <w:b/>
                                <w:sz w:val="20"/>
                                <w:szCs w:val="20"/>
                              </w:rPr>
                              <w:t>To RAN1 group:</w:t>
                            </w:r>
                          </w:p>
                          <w:p w:rsidR="000C756A" w:rsidRPr="00560FD7" w:rsidRDefault="00560FD7" w:rsidP="00560FD7">
                            <w:pPr>
                              <w:rPr>
                                <w:rFonts w:eastAsia="DengXian"/>
                                <w:sz w:val="20"/>
                                <w:szCs w:val="20"/>
                                <w:lang w:eastAsia="zh-CN"/>
                              </w:rPr>
                            </w:pPr>
                            <w:r w:rsidRPr="00560FD7">
                              <w:rPr>
                                <w:rFonts w:eastAsia="DengXian"/>
                                <w:sz w:val="20"/>
                                <w:szCs w:val="20"/>
                                <w:lang w:eastAsia="zh-CN"/>
                              </w:rPr>
                              <w:t>RAN2 respectfully asks RAN1 and RAN4 to provide feedback if any and take the above information into account in the specification work if necessary.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pt;margin-top:40.7pt;width:46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">
                <v:textbox style="mso-fit-shape-to-text:t">
                  <w:txbxContent>
                    <w:p w:rsidR="008F7D01" w:rsidRPr="00693B00" w:rsidRDefault="008F7D01" w:rsidP="000C756A">
                      <w:pPr>
                        <w:outlineLvl w:val="0"/>
                        <w:rPr>
                          <w:b/>
                          <w:sz w:val="20"/>
                          <w:szCs w:val="20"/>
                        </w:rPr>
                      </w:pPr>
                      <w:r w:rsidRPr="00693B00">
                        <w:rPr>
                          <w:b/>
                          <w:sz w:val="20"/>
                          <w:szCs w:val="20"/>
                        </w:rPr>
                        <w:t>1. Overall Description:</w:t>
                      </w:r>
                    </w:p>
                    <w:p w:rsidR="00560FD7" w:rsidRPr="00560FD7" w:rsidRDefault="00560FD7" w:rsidP="00560FD7">
                      <w:pPr>
                        <w:rPr>
                          <w:kern w:val="2"/>
                          <w:sz w:val="20"/>
                          <w:szCs w:val="20"/>
                          <w:lang w:eastAsia="zh-CN"/>
                        </w:rPr>
                      </w:pPr>
                      <w:r w:rsidRPr="00560FD7">
                        <w:rPr>
                          <w:kern w:val="2"/>
                          <w:sz w:val="20"/>
                          <w:szCs w:val="20"/>
                          <w:lang w:eastAsia="zh-CN"/>
                        </w:rPr>
                        <w:t>During RAN2#130 meeting, RAN2 discussed CB-msg3-EDT and achieved the following agreements regarding HARQ feedback for MSG4:</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7"/>
                      </w:tblGrid>
                      <w:tr w:rsidR="00AB1742" w:rsidRPr="00560FD7" w:rsidTr="001823DF">
                        <w:tc>
                          <w:tcPr>
                            <w:tcW w:w="8647" w:type="dxa"/>
                            <w:shd w:val="clear" w:color="auto" w:fill="auto"/>
                          </w:tcPr>
                          <w:p w:rsidR="00560FD7" w:rsidRPr="00560FD7" w:rsidRDefault="00560FD7" w:rsidP="001823DF">
                            <w:pPr>
                              <w:pStyle w:val="Agreement"/>
                              <w:widowControl w:val="0"/>
                              <w:numPr>
                                <w:ilvl w:val="0"/>
                                <w:numId w:val="0"/>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Agreements regarding HARQ feedback for MSG4 (i.e., CB-msg3 response):</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The HARQ feedback resource information can be included in the CB-Msg4 together with contention resolution ID which identity the specific UE. RAN2 could revisit this proposal if RAN1 has some concern.</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Whether to send the HARQ feedback for CB-Msg4 can be controlled by NW. UE does not send HARQ NACK.</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For NB-</w:t>
                            </w:r>
                            <w:proofErr w:type="spellStart"/>
                            <w:r w:rsidRPr="00560FD7">
                              <w:rPr>
                                <w:rFonts w:ascii="Times New Roman" w:eastAsia="宋体" w:hAnsi="Times New Roman"/>
                                <w:b w:val="0"/>
                                <w:kern w:val="2"/>
                                <w:szCs w:val="20"/>
                                <w:lang w:val="en-US" w:eastAsia="zh-CN"/>
                              </w:rPr>
                              <w:t>IoT</w:t>
                            </w:r>
                            <w:proofErr w:type="spellEnd"/>
                            <w:r w:rsidRPr="00560FD7">
                              <w:rPr>
                                <w:rFonts w:ascii="Times New Roman" w:eastAsia="宋体" w:hAnsi="Times New Roman"/>
                                <w:b w:val="0"/>
                                <w:kern w:val="2"/>
                                <w:szCs w:val="20"/>
                                <w:lang w:val="en-US" w:eastAsia="zh-CN"/>
                              </w:rPr>
                              <w:t xml:space="preserve">, the </w:t>
                            </w:r>
                            <w:proofErr w:type="spellStart"/>
                            <w:r w:rsidRPr="00560FD7">
                              <w:rPr>
                                <w:rFonts w:ascii="Times New Roman" w:eastAsia="宋体" w:hAnsi="Times New Roman"/>
                                <w:b w:val="0"/>
                                <w:kern w:val="2"/>
                                <w:szCs w:val="20"/>
                                <w:lang w:val="en-US" w:eastAsia="zh-CN"/>
                              </w:rPr>
                              <w:t>SubCarrierSpacing</w:t>
                            </w:r>
                            <w:proofErr w:type="spellEnd"/>
                            <w:r w:rsidRPr="00560FD7">
                              <w:rPr>
                                <w:rFonts w:ascii="Times New Roman" w:eastAsia="宋体" w:hAnsi="Times New Roman"/>
                                <w:b w:val="0"/>
                                <w:kern w:val="2"/>
                                <w:szCs w:val="20"/>
                                <w:lang w:val="en-US" w:eastAsia="zh-CN"/>
                              </w:rPr>
                              <w:t xml:space="preserve"> of the HARQ feedback for CB-Msg4 is same as the CB-Msg3.</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 xml:space="preserve">Reuse the existing format of HARQ ACK allocation signalling in the DCI. There is 2-bit HARQ ACK resource for </w:t>
                            </w:r>
                            <w:proofErr w:type="spellStart"/>
                            <w:r w:rsidRPr="00560FD7">
                              <w:rPr>
                                <w:rFonts w:ascii="Times New Roman" w:eastAsia="宋体" w:hAnsi="Times New Roman"/>
                                <w:b w:val="0"/>
                                <w:kern w:val="2"/>
                                <w:szCs w:val="20"/>
                                <w:lang w:val="en-US" w:eastAsia="zh-CN"/>
                              </w:rPr>
                              <w:t>eMTC</w:t>
                            </w:r>
                            <w:proofErr w:type="spellEnd"/>
                            <w:r w:rsidRPr="00560FD7">
                              <w:rPr>
                                <w:rFonts w:ascii="Times New Roman" w:eastAsia="宋体" w:hAnsi="Times New Roman"/>
                                <w:b w:val="0"/>
                                <w:kern w:val="2"/>
                                <w:szCs w:val="20"/>
                                <w:lang w:val="en-US" w:eastAsia="zh-CN"/>
                              </w:rPr>
                              <w:t xml:space="preserve"> and 4-bit HARQ ACK resource for NB-</w:t>
                            </w:r>
                            <w:proofErr w:type="spellStart"/>
                            <w:r w:rsidRPr="00560FD7">
                              <w:rPr>
                                <w:rFonts w:ascii="Times New Roman" w:eastAsia="宋体" w:hAnsi="Times New Roman"/>
                                <w:b w:val="0"/>
                                <w:kern w:val="2"/>
                                <w:szCs w:val="20"/>
                                <w:lang w:val="en-US" w:eastAsia="zh-CN"/>
                              </w:rPr>
                              <w:t>IoT</w:t>
                            </w:r>
                            <w:proofErr w:type="spellEnd"/>
                            <w:r w:rsidRPr="00560FD7">
                              <w:rPr>
                                <w:rFonts w:ascii="Times New Roman" w:eastAsia="宋体" w:hAnsi="Times New Roman"/>
                                <w:b w:val="0"/>
                                <w:kern w:val="2"/>
                                <w:szCs w:val="20"/>
                                <w:lang w:val="en-US" w:eastAsia="zh-CN"/>
                              </w:rPr>
                              <w:t xml:space="preserve">. Reuse the meaning of DCI field in R1 SPEC. </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Introduce a new CB-Msg3 Response (CBR) MAC sub-header in CB-Msg4. It has 1bit E for sub-header/payload indication, 2 bits T for sub-header type, 1bit T2 for HARQ ACK resource present, 1 bit T3 for TAC present, 1 bit T4 for C-RNTI present and 2bit R for reservation</w:t>
                            </w:r>
                          </w:p>
                        </w:tc>
                      </w:tr>
                    </w:tbl>
                    <w:p w:rsidR="00560FD7" w:rsidRPr="00560FD7" w:rsidRDefault="00560FD7" w:rsidP="00560FD7">
                      <w:pPr>
                        <w:spacing w:beforeLines="100" w:before="240"/>
                        <w:rPr>
                          <w:kern w:val="2"/>
                          <w:sz w:val="20"/>
                          <w:szCs w:val="20"/>
                          <w:lang w:eastAsia="zh-CN"/>
                        </w:rPr>
                      </w:pPr>
                      <w:r w:rsidRPr="00560FD7">
                        <w:rPr>
                          <w:kern w:val="2"/>
                          <w:sz w:val="20"/>
                          <w:szCs w:val="20"/>
                          <w:lang w:eastAsia="zh-CN"/>
                        </w:rPr>
                        <w:t>Besides, RAN2 also made the following agreements regarding TAC in MSG4:</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7"/>
                      </w:tblGrid>
                      <w:tr w:rsidR="00AB1742" w:rsidRPr="00560FD7" w:rsidTr="001823DF">
                        <w:tc>
                          <w:tcPr>
                            <w:tcW w:w="8647" w:type="dxa"/>
                            <w:shd w:val="clear" w:color="auto" w:fill="auto"/>
                          </w:tcPr>
                          <w:p w:rsidR="00560FD7" w:rsidRPr="00560FD7" w:rsidRDefault="00560FD7" w:rsidP="001823DF">
                            <w:pPr>
                              <w:pStyle w:val="Agreement"/>
                              <w:widowControl w:val="0"/>
                              <w:numPr>
                                <w:ilvl w:val="0"/>
                                <w:numId w:val="0"/>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Agreements regarding TAC in MSG4 (i.e., CB-msg3 response):</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 xml:space="preserve">The TAC is optionally used in the CB-Msg3 response. </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 xml:space="preserve">RAN2 assumes that NTA=0 for initial CB-msg3 transmission. </w:t>
                            </w:r>
                          </w:p>
                          <w:p w:rsidR="00560FD7" w:rsidRPr="00560FD7" w:rsidRDefault="00560FD7" w:rsidP="00560FD7">
                            <w:pPr>
                              <w:pStyle w:val="Agreement"/>
                              <w:widowControl w:val="0"/>
                              <w:numPr>
                                <w:ilvl w:val="0"/>
                                <w:numId w:val="35"/>
                              </w:numPr>
                              <w:rPr>
                                <w:rFonts w:ascii="Times New Roman" w:eastAsia="宋体" w:hAnsi="Times New Roman"/>
                                <w:b w:val="0"/>
                                <w:kern w:val="2"/>
                                <w:szCs w:val="20"/>
                                <w:lang w:val="en-US" w:eastAsia="zh-CN"/>
                              </w:rPr>
                            </w:pPr>
                            <w:r w:rsidRPr="00560FD7">
                              <w:rPr>
                                <w:rFonts w:ascii="Times New Roman" w:eastAsia="宋体" w:hAnsi="Times New Roman"/>
                                <w:b w:val="0"/>
                                <w:kern w:val="2"/>
                                <w:szCs w:val="20"/>
                                <w:lang w:val="en-US" w:eastAsia="zh-CN"/>
                              </w:rPr>
                              <w:t>RAN2 assumes the length of the TAC field is 6 bits (we can revisit this if there is major R1 impact on TA calculation)</w:t>
                            </w:r>
                          </w:p>
                        </w:tc>
                      </w:tr>
                    </w:tbl>
                    <w:p w:rsidR="008F7D01" w:rsidRPr="00560FD7" w:rsidRDefault="008F7D01" w:rsidP="000C756A">
                      <w:pPr>
                        <w:tabs>
                          <w:tab w:val="center" w:pos="4153"/>
                          <w:tab w:val="right" w:pos="8306"/>
                        </w:tabs>
                        <w:spacing w:after="0"/>
                        <w:rPr>
                          <w:rFonts w:eastAsiaTheme="minorEastAsia"/>
                          <w:lang w:eastAsia="zh-CN"/>
                        </w:rPr>
                      </w:pPr>
                    </w:p>
                    <w:p w:rsidR="008F7D01" w:rsidRPr="00693B00" w:rsidRDefault="008F7D01" w:rsidP="000C756A">
                      <w:pPr>
                        <w:outlineLvl w:val="0"/>
                        <w:rPr>
                          <w:b/>
                          <w:sz w:val="20"/>
                          <w:szCs w:val="20"/>
                        </w:rPr>
                      </w:pPr>
                      <w:r w:rsidRPr="00693B00">
                        <w:rPr>
                          <w:b/>
                          <w:sz w:val="20"/>
                          <w:szCs w:val="20"/>
                        </w:rPr>
                        <w:t>2. Actions:</w:t>
                      </w:r>
                    </w:p>
                    <w:p w:rsidR="008F7D01" w:rsidRPr="00693B00" w:rsidRDefault="008F7D01" w:rsidP="000C756A">
                      <w:pPr>
                        <w:ind w:left="1985" w:hanging="1985"/>
                        <w:rPr>
                          <w:b/>
                          <w:sz w:val="20"/>
                          <w:szCs w:val="20"/>
                        </w:rPr>
                      </w:pPr>
                      <w:r w:rsidRPr="00693B00">
                        <w:rPr>
                          <w:b/>
                          <w:sz w:val="20"/>
                          <w:szCs w:val="20"/>
                        </w:rPr>
                        <w:t>To RAN1 group:</w:t>
                      </w:r>
                    </w:p>
                    <w:p w:rsidR="000C756A" w:rsidRPr="00560FD7" w:rsidRDefault="00560FD7" w:rsidP="00560FD7">
                      <w:pPr>
                        <w:rPr>
                          <w:rFonts w:eastAsia="DengXian"/>
                          <w:sz w:val="20"/>
                          <w:szCs w:val="20"/>
                          <w:lang w:eastAsia="zh-CN"/>
                        </w:rPr>
                      </w:pPr>
                      <w:r w:rsidRPr="00560FD7">
                        <w:rPr>
                          <w:rFonts w:eastAsia="DengXian"/>
                          <w:sz w:val="20"/>
                          <w:szCs w:val="20"/>
                          <w:lang w:eastAsia="zh-CN"/>
                        </w:rPr>
                        <w:t>RAN2 respectfully asks RAN1 and RAN4 to provide feedback if any and take the above information into account in the specification work if necessary.</w:t>
                      </w:r>
                    </w:p>
                  </w:txbxContent>
                </v:textbox>
              </v:shape>
            </w:pict>
          </mc:Fallback>
        </mc:AlternateContent>
      </w:r>
      <w:r w:rsidR="009300B6">
        <w:rPr>
          <w:rFonts w:hint="eastAsia"/>
          <w:kern w:val="2"/>
          <w:sz w:val="20"/>
          <w:szCs w:val="20"/>
          <w:lang w:eastAsia="zh-CN"/>
        </w:rPr>
        <w:t xml:space="preserve">RAN1 has received </w:t>
      </w:r>
      <w:proofErr w:type="gramStart"/>
      <w:r w:rsidR="009300B6">
        <w:rPr>
          <w:rFonts w:hint="eastAsia"/>
          <w:kern w:val="2"/>
          <w:sz w:val="20"/>
          <w:szCs w:val="20"/>
          <w:lang w:eastAsia="zh-CN"/>
        </w:rPr>
        <w:t xml:space="preserve">one LS from </w:t>
      </w:r>
      <w:r w:rsidR="0064119E">
        <w:rPr>
          <w:rFonts w:hint="eastAsia"/>
          <w:kern w:val="2"/>
          <w:sz w:val="20"/>
          <w:szCs w:val="20"/>
          <w:lang w:eastAsia="zh-CN"/>
        </w:rPr>
        <w:t>RAN2</w:t>
      </w:r>
      <w:proofErr w:type="gramEnd"/>
      <w:r w:rsidR="009300B6">
        <w:rPr>
          <w:rFonts w:hint="eastAsia"/>
          <w:kern w:val="2"/>
          <w:sz w:val="20"/>
          <w:szCs w:val="20"/>
          <w:lang w:eastAsia="zh-CN"/>
        </w:rPr>
        <w:t xml:space="preserve"> about </w:t>
      </w:r>
      <w:r w:rsidR="0064119E">
        <w:rPr>
          <w:rFonts w:hint="eastAsia"/>
          <w:kern w:val="2"/>
          <w:sz w:val="20"/>
          <w:szCs w:val="20"/>
          <w:lang w:eastAsia="zh-CN"/>
        </w:rPr>
        <w:t>agreements on CB-Msg3-EDT</w:t>
      </w:r>
      <w:r w:rsidR="00AD5293">
        <w:rPr>
          <w:rFonts w:hint="eastAsia"/>
          <w:kern w:val="2"/>
          <w:sz w:val="20"/>
          <w:szCs w:val="20"/>
          <w:lang w:eastAsia="zh-CN"/>
        </w:rPr>
        <w:t xml:space="preserve"> </w:t>
      </w:r>
      <w:r w:rsidR="009300B6">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5" w:name="OLE_LINK1"/>
      <w:r w:rsidR="00AD5293">
        <w:rPr>
          <w:rFonts w:hint="eastAsia"/>
          <w:kern w:val="2"/>
          <w:sz w:val="20"/>
          <w:szCs w:val="20"/>
          <w:lang w:eastAsia="zh-CN"/>
        </w:rPr>
        <w:t xml:space="preserve"> </w:t>
      </w:r>
      <w:proofErr w:type="gramStart"/>
      <w:r w:rsidR="00AD5293">
        <w:rPr>
          <w:rFonts w:hint="eastAsia"/>
          <w:kern w:val="2"/>
          <w:sz w:val="20"/>
          <w:szCs w:val="20"/>
          <w:lang w:eastAsia="zh-CN"/>
        </w:rPr>
        <w:t>this</w:t>
      </w:r>
      <w:proofErr w:type="gramEnd"/>
      <w:r w:rsidR="00AD5293">
        <w:rPr>
          <w:rFonts w:hint="eastAsia"/>
          <w:kern w:val="2"/>
          <w:sz w:val="20"/>
          <w:szCs w:val="20"/>
          <w:lang w:eastAsia="zh-CN"/>
        </w:rPr>
        <w:t xml:space="preserve"> LS,</w:t>
      </w:r>
      <w:r w:rsidR="0064119E">
        <w:rPr>
          <w:rFonts w:hint="eastAsia"/>
          <w:kern w:val="2"/>
          <w:sz w:val="20"/>
          <w:szCs w:val="20"/>
          <w:lang w:eastAsia="zh-CN"/>
        </w:rPr>
        <w:t xml:space="preserve"> RAN2 </w:t>
      </w:r>
      <w:r w:rsidR="00560FD7">
        <w:rPr>
          <w:rFonts w:hint="eastAsia"/>
          <w:kern w:val="2"/>
          <w:sz w:val="20"/>
          <w:szCs w:val="20"/>
          <w:lang w:eastAsia="zh-CN"/>
        </w:rPr>
        <w:t>kindly asked RAN1 if any concern to agreement regarding HARQ feedback for MSG4 and TAC in MSG4</w:t>
      </w:r>
      <w:r w:rsidR="00327547">
        <w:rPr>
          <w:rFonts w:hint="eastAsia"/>
          <w:kern w:val="2"/>
          <w:sz w:val="20"/>
          <w:szCs w:val="20"/>
          <w:lang w:eastAsia="zh-CN"/>
        </w:rPr>
        <w:t xml:space="preserve">. </w:t>
      </w:r>
      <w:r w:rsidR="00327547">
        <w:rPr>
          <w:kern w:val="2"/>
          <w:sz w:val="20"/>
          <w:szCs w:val="20"/>
          <w:lang w:eastAsia="zh-CN"/>
        </w:rPr>
        <w:t>T</w:t>
      </w:r>
      <w:r w:rsidR="00327547">
        <w:rPr>
          <w:rFonts w:hint="eastAsia"/>
          <w:kern w:val="2"/>
          <w:sz w:val="20"/>
          <w:szCs w:val="20"/>
          <w:lang w:eastAsia="zh-CN"/>
        </w:rPr>
        <w:t xml:space="preserve">he LS content is as follows: </w:t>
      </w: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2E705F" w:rsidRDefault="002E705F"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0C756A" w:rsidRDefault="000C756A" w:rsidP="00F61238">
      <w:pPr>
        <w:rPr>
          <w:noProof/>
          <w:sz w:val="20"/>
          <w:szCs w:val="20"/>
          <w:lang w:eastAsia="zh-CN"/>
        </w:rPr>
      </w:pPr>
    </w:p>
    <w:p w:rsidR="00560FD7" w:rsidRDefault="00560FD7" w:rsidP="00F61238">
      <w:pPr>
        <w:rPr>
          <w:noProof/>
          <w:sz w:val="20"/>
          <w:szCs w:val="20"/>
          <w:lang w:eastAsia="zh-CN"/>
        </w:rPr>
      </w:pPr>
    </w:p>
    <w:p w:rsidR="00560FD7" w:rsidRDefault="00560FD7" w:rsidP="00F61238">
      <w:pPr>
        <w:rPr>
          <w:noProof/>
          <w:sz w:val="20"/>
          <w:szCs w:val="20"/>
          <w:lang w:eastAsia="zh-CN"/>
        </w:rPr>
      </w:pPr>
    </w:p>
    <w:p w:rsidR="00560FD7" w:rsidRDefault="00560FD7" w:rsidP="00F61238">
      <w:pPr>
        <w:rPr>
          <w:noProof/>
          <w:sz w:val="20"/>
          <w:szCs w:val="20"/>
          <w:lang w:eastAsia="zh-CN"/>
        </w:rPr>
      </w:pPr>
    </w:p>
    <w:p w:rsidR="00560FD7" w:rsidRDefault="00560FD7" w:rsidP="00F61238">
      <w:pPr>
        <w:rPr>
          <w:noProof/>
          <w:sz w:val="20"/>
          <w:szCs w:val="20"/>
          <w:lang w:eastAsia="zh-CN"/>
        </w:rPr>
      </w:pPr>
    </w:p>
    <w:p w:rsidR="00560FD7" w:rsidRDefault="00560FD7" w:rsidP="00F61238">
      <w:pPr>
        <w:rPr>
          <w:noProof/>
          <w:sz w:val="20"/>
          <w:szCs w:val="20"/>
          <w:lang w:eastAsia="zh-CN"/>
        </w:rPr>
      </w:pPr>
    </w:p>
    <w:p w:rsidR="00560FD7" w:rsidRDefault="00560FD7" w:rsidP="00F61238">
      <w:pPr>
        <w:rPr>
          <w:noProof/>
          <w:sz w:val="20"/>
          <w:szCs w:val="20"/>
          <w:lang w:eastAsia="zh-CN"/>
        </w:rPr>
      </w:pPr>
    </w:p>
    <w:p w:rsidR="00560FD7" w:rsidRDefault="00560FD7" w:rsidP="00F61238">
      <w:pPr>
        <w:rPr>
          <w:noProof/>
          <w:sz w:val="20"/>
          <w:szCs w:val="20"/>
          <w:lang w:eastAsia="zh-CN"/>
        </w:rPr>
      </w:pPr>
    </w:p>
    <w:p w:rsidR="00560FD7" w:rsidRDefault="00560FD7" w:rsidP="00F61238">
      <w:pPr>
        <w:rPr>
          <w:noProof/>
          <w:sz w:val="20"/>
          <w:szCs w:val="20"/>
          <w:lang w:eastAsia="zh-CN"/>
        </w:rPr>
      </w:pPr>
    </w:p>
    <w:p w:rsidR="00560FD7" w:rsidRDefault="00560FD7" w:rsidP="00F61238">
      <w:pPr>
        <w:rPr>
          <w:noProof/>
          <w:sz w:val="20"/>
          <w:szCs w:val="20"/>
          <w:lang w:eastAsia="zh-CN"/>
        </w:rPr>
      </w:pPr>
    </w:p>
    <w:p w:rsidR="00560FD7" w:rsidRDefault="00560FD7" w:rsidP="00F61238">
      <w:pPr>
        <w:rPr>
          <w:noProof/>
          <w:sz w:val="20"/>
          <w:szCs w:val="20"/>
          <w:lang w:eastAsia="zh-CN"/>
        </w:rPr>
      </w:pPr>
    </w:p>
    <w:p w:rsidR="00560FD7" w:rsidRDefault="00560FD7" w:rsidP="00F61238">
      <w:pPr>
        <w:rPr>
          <w:noProof/>
          <w:sz w:val="20"/>
          <w:szCs w:val="20"/>
          <w:lang w:eastAsia="zh-CN"/>
        </w:rPr>
      </w:pPr>
    </w:p>
    <w:p w:rsidR="000A4D22" w:rsidRPr="00AD5293" w:rsidRDefault="00AD5293" w:rsidP="00F61238">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w:t>
      </w:r>
      <w:r w:rsidR="00560FD7">
        <w:rPr>
          <w:rFonts w:hint="eastAsia"/>
          <w:noProof/>
          <w:sz w:val="20"/>
          <w:szCs w:val="20"/>
          <w:lang w:eastAsia="zh-CN"/>
        </w:rPr>
        <w:t>achieved agreements regarding HARQ feedback for MSG4 and TAC in MSG4</w:t>
      </w:r>
      <w:r w:rsidRPr="00AD5293">
        <w:rPr>
          <w:rFonts w:hint="eastAsia"/>
          <w:noProof/>
          <w:sz w:val="20"/>
          <w:szCs w:val="20"/>
          <w:lang w:eastAsia="zh-CN"/>
        </w:rPr>
        <w:t xml:space="preserve"> for the reply to </w:t>
      </w:r>
      <w:r w:rsidR="00560FD7">
        <w:rPr>
          <w:rFonts w:hint="eastAsia"/>
          <w:noProof/>
          <w:sz w:val="20"/>
          <w:szCs w:val="20"/>
          <w:lang w:eastAsia="zh-CN"/>
        </w:rPr>
        <w:t>RAN2</w:t>
      </w:r>
      <w:r w:rsidRPr="00AD5293">
        <w:rPr>
          <w:rFonts w:hint="eastAsia"/>
          <w:noProof/>
          <w:sz w:val="20"/>
          <w:szCs w:val="20"/>
          <w:lang w:eastAsia="zh-CN"/>
        </w:rPr>
        <w:t xml:space="preserve"> questions.</w:t>
      </w:r>
      <w:bookmarkEnd w:id="5"/>
    </w:p>
    <w:p w:rsidR="003A1E70" w:rsidRDefault="00DF65F2" w:rsidP="00022526">
      <w:pPr>
        <w:pStyle w:val="1"/>
        <w:rPr>
          <w:lang w:eastAsia="zh-CN"/>
        </w:rPr>
      </w:pPr>
      <w:r>
        <w:t>Discussion</w:t>
      </w:r>
    </w:p>
    <w:p w:rsidR="00560FD7" w:rsidRPr="0089012E" w:rsidRDefault="00FB26FA" w:rsidP="00560FD7">
      <w:pPr>
        <w:rPr>
          <w:sz w:val="20"/>
          <w:szCs w:val="20"/>
          <w:lang w:eastAsia="zh-CN"/>
        </w:rPr>
      </w:pPr>
      <w:r w:rsidRPr="0089012E">
        <w:rPr>
          <w:rFonts w:hint="eastAsia"/>
          <w:sz w:val="20"/>
          <w:szCs w:val="20"/>
          <w:lang w:eastAsia="zh-CN"/>
        </w:rPr>
        <w:t xml:space="preserve">For the agreements regarding HARQ feedback for </w:t>
      </w:r>
      <w:r w:rsidR="00AB1742" w:rsidRPr="0089012E">
        <w:rPr>
          <w:rFonts w:hint="eastAsia"/>
          <w:sz w:val="20"/>
          <w:szCs w:val="20"/>
          <w:lang w:eastAsia="zh-CN"/>
        </w:rPr>
        <w:t>CB-</w:t>
      </w:r>
      <w:r w:rsidRPr="0089012E">
        <w:rPr>
          <w:rFonts w:hint="eastAsia"/>
          <w:sz w:val="20"/>
          <w:szCs w:val="20"/>
          <w:lang w:eastAsia="zh-CN"/>
        </w:rPr>
        <w:t>MSG4:</w:t>
      </w:r>
    </w:p>
    <w:p w:rsidR="00FB26FA" w:rsidRPr="0089012E" w:rsidRDefault="00725374" w:rsidP="00560FD7">
      <w:pPr>
        <w:rPr>
          <w:sz w:val="20"/>
          <w:szCs w:val="20"/>
          <w:lang w:eastAsia="zh-CN"/>
        </w:rPr>
      </w:pPr>
      <w:r w:rsidRPr="0089012E">
        <w:rPr>
          <w:sz w:val="20"/>
          <w:szCs w:val="20"/>
          <w:lang w:eastAsia="zh-CN"/>
        </w:rPr>
        <w:lastRenderedPageBreak/>
        <w:t>C</w:t>
      </w:r>
      <w:r w:rsidRPr="0089012E">
        <w:rPr>
          <w:rFonts w:hint="eastAsia"/>
          <w:sz w:val="20"/>
          <w:szCs w:val="20"/>
          <w:lang w:eastAsia="zh-CN"/>
        </w:rPr>
        <w:t xml:space="preserve">onsidering </w:t>
      </w:r>
      <w:r w:rsidR="00975DAD" w:rsidRPr="0089012E">
        <w:rPr>
          <w:rFonts w:hint="eastAsia"/>
          <w:sz w:val="20"/>
          <w:szCs w:val="20"/>
          <w:lang w:eastAsia="zh-CN"/>
        </w:rPr>
        <w:t xml:space="preserve">the characteristic of CB-MSG3-EDT, HARQ feedback resource information corresponding to CB-MSG4 will be transmitted with contention resolution ID in CB-MSG4. The HARQ feedback resource information is dedicated to single specific UE, </w:t>
      </w:r>
      <w:r w:rsidR="00956BB8" w:rsidRPr="0089012E">
        <w:rPr>
          <w:rFonts w:hint="eastAsia"/>
          <w:sz w:val="20"/>
          <w:szCs w:val="20"/>
          <w:lang w:eastAsia="zh-CN"/>
        </w:rPr>
        <w:t xml:space="preserve">the MAC CMR consists of </w:t>
      </w:r>
      <w:r w:rsidR="00956BB8" w:rsidRPr="0089012E">
        <w:rPr>
          <w:sz w:val="20"/>
          <w:szCs w:val="20"/>
          <w:lang w:eastAsia="zh-CN"/>
        </w:rPr>
        <w:t>“</w:t>
      </w:r>
      <w:r w:rsidR="00956BB8" w:rsidRPr="0089012E">
        <w:rPr>
          <w:rFonts w:hint="eastAsia"/>
          <w:sz w:val="20"/>
          <w:szCs w:val="20"/>
          <w:lang w:eastAsia="zh-CN"/>
        </w:rPr>
        <w:t>HARQ ACK resource</w:t>
      </w:r>
      <w:r w:rsidR="00956BB8" w:rsidRPr="0089012E">
        <w:rPr>
          <w:sz w:val="20"/>
          <w:szCs w:val="20"/>
          <w:lang w:eastAsia="zh-CN"/>
        </w:rPr>
        <w:t>”</w:t>
      </w:r>
      <w:r w:rsidR="00956BB8" w:rsidRPr="0089012E">
        <w:rPr>
          <w:rFonts w:hint="eastAsia"/>
          <w:sz w:val="20"/>
          <w:szCs w:val="20"/>
          <w:lang w:eastAsia="zh-CN"/>
        </w:rPr>
        <w:t xml:space="preserve"> field, which reuse</w:t>
      </w:r>
      <w:r w:rsidR="00975DAD" w:rsidRPr="0089012E">
        <w:rPr>
          <w:rFonts w:hint="eastAsia"/>
          <w:sz w:val="20"/>
          <w:szCs w:val="20"/>
          <w:lang w:eastAsia="zh-CN"/>
        </w:rPr>
        <w:t xml:space="preserve"> </w:t>
      </w:r>
      <w:r w:rsidR="00956BB8" w:rsidRPr="0089012E">
        <w:rPr>
          <w:kern w:val="2"/>
          <w:sz w:val="20"/>
          <w:szCs w:val="20"/>
          <w:lang w:eastAsia="zh-CN"/>
        </w:rPr>
        <w:t>existing format of HARQ ACK allocation signaling</w:t>
      </w:r>
      <w:r w:rsidR="00956BB8" w:rsidRPr="0089012E">
        <w:rPr>
          <w:rFonts w:hint="eastAsia"/>
          <w:kern w:val="2"/>
          <w:sz w:val="20"/>
          <w:szCs w:val="20"/>
          <w:lang w:eastAsia="zh-CN"/>
        </w:rPr>
        <w:t xml:space="preserve"> in DCI. From RAN1 perspective, it will not impact to specifications, we don</w:t>
      </w:r>
      <w:r w:rsidR="00956BB8" w:rsidRPr="0089012E">
        <w:rPr>
          <w:kern w:val="2"/>
          <w:sz w:val="20"/>
          <w:szCs w:val="20"/>
          <w:lang w:eastAsia="zh-CN"/>
        </w:rPr>
        <w:t>’</w:t>
      </w:r>
      <w:r w:rsidR="00956BB8" w:rsidRPr="0089012E">
        <w:rPr>
          <w:rFonts w:hint="eastAsia"/>
          <w:kern w:val="2"/>
          <w:sz w:val="20"/>
          <w:szCs w:val="20"/>
          <w:lang w:eastAsia="zh-CN"/>
        </w:rPr>
        <w:t>t have any concern.</w:t>
      </w:r>
    </w:p>
    <w:p w:rsidR="00D30A30" w:rsidRDefault="00D30A30" w:rsidP="00043725">
      <w:pPr>
        <w:rPr>
          <w:b/>
          <w:bCs/>
          <w:sz w:val="20"/>
          <w:szCs w:val="20"/>
          <w:lang w:eastAsia="zh-CN"/>
        </w:rPr>
      </w:pPr>
      <w:r w:rsidRPr="00E009DC">
        <w:rPr>
          <w:rFonts w:hint="eastAsia"/>
          <w:b/>
          <w:bCs/>
          <w:sz w:val="20"/>
          <w:szCs w:val="20"/>
          <w:lang w:eastAsia="zh-CN"/>
        </w:rPr>
        <w:t xml:space="preserve">Proposal </w:t>
      </w:r>
      <w:r>
        <w:rPr>
          <w:rFonts w:hint="eastAsia"/>
          <w:b/>
          <w:bCs/>
          <w:sz w:val="20"/>
          <w:szCs w:val="20"/>
          <w:lang w:eastAsia="zh-CN"/>
        </w:rPr>
        <w:t>1</w:t>
      </w:r>
      <w:r w:rsidRPr="00E009DC">
        <w:rPr>
          <w:rFonts w:hint="eastAsia"/>
          <w:b/>
          <w:bCs/>
          <w:sz w:val="20"/>
          <w:szCs w:val="20"/>
          <w:lang w:eastAsia="zh-CN"/>
        </w:rPr>
        <w:t>:</w:t>
      </w:r>
      <w:r>
        <w:rPr>
          <w:rFonts w:hint="eastAsia"/>
          <w:b/>
          <w:bCs/>
          <w:sz w:val="20"/>
          <w:szCs w:val="20"/>
          <w:lang w:eastAsia="zh-CN"/>
        </w:rPr>
        <w:t xml:space="preserve"> </w:t>
      </w:r>
      <w:bookmarkStart w:id="6" w:name="OLE_LINK3"/>
      <w:bookmarkStart w:id="7" w:name="OLE_LINK4"/>
      <w:bookmarkStart w:id="8" w:name="OLE_LINK7"/>
      <w:r>
        <w:rPr>
          <w:rFonts w:hint="eastAsia"/>
          <w:b/>
          <w:bCs/>
          <w:sz w:val="20"/>
          <w:szCs w:val="20"/>
          <w:lang w:eastAsia="zh-CN"/>
        </w:rPr>
        <w:t xml:space="preserve">For </w:t>
      </w:r>
      <w:r w:rsidR="00956BB8">
        <w:rPr>
          <w:rFonts w:hint="eastAsia"/>
          <w:b/>
          <w:bCs/>
          <w:sz w:val="20"/>
          <w:szCs w:val="20"/>
          <w:lang w:eastAsia="zh-CN"/>
        </w:rPr>
        <w:t xml:space="preserve">the </w:t>
      </w:r>
      <w:r w:rsidR="00597377">
        <w:rPr>
          <w:rFonts w:hint="eastAsia"/>
          <w:b/>
          <w:bCs/>
          <w:sz w:val="20"/>
          <w:szCs w:val="20"/>
          <w:lang w:eastAsia="zh-CN"/>
        </w:rPr>
        <w:t xml:space="preserve">agreement on </w:t>
      </w:r>
      <w:r w:rsidR="00956BB8">
        <w:rPr>
          <w:rFonts w:hint="eastAsia"/>
          <w:b/>
          <w:bCs/>
          <w:sz w:val="20"/>
          <w:szCs w:val="20"/>
          <w:lang w:eastAsia="zh-CN"/>
        </w:rPr>
        <w:t>HARQ feedback resource information regarding CB-MSG4</w:t>
      </w:r>
      <w:r>
        <w:rPr>
          <w:rFonts w:hint="eastAsia"/>
          <w:b/>
          <w:bCs/>
          <w:sz w:val="20"/>
          <w:szCs w:val="20"/>
          <w:lang w:eastAsia="zh-CN"/>
        </w:rPr>
        <w:t xml:space="preserve">, </w:t>
      </w:r>
      <w:bookmarkStart w:id="9" w:name="OLE_LINK2"/>
      <w:r w:rsidR="004073E7">
        <w:rPr>
          <w:rFonts w:hint="eastAsia"/>
          <w:b/>
          <w:bCs/>
          <w:sz w:val="20"/>
          <w:szCs w:val="20"/>
          <w:lang w:eastAsia="zh-CN"/>
        </w:rPr>
        <w:t xml:space="preserve">from </w:t>
      </w:r>
      <w:r>
        <w:rPr>
          <w:rFonts w:hint="eastAsia"/>
          <w:b/>
          <w:bCs/>
          <w:sz w:val="20"/>
          <w:szCs w:val="20"/>
          <w:lang w:eastAsia="zh-CN"/>
        </w:rPr>
        <w:t xml:space="preserve">RAN1 </w:t>
      </w:r>
      <w:r w:rsidR="004073E7">
        <w:rPr>
          <w:rFonts w:hint="eastAsia"/>
          <w:b/>
          <w:bCs/>
          <w:sz w:val="20"/>
          <w:szCs w:val="20"/>
          <w:lang w:eastAsia="zh-CN"/>
        </w:rPr>
        <w:t xml:space="preserve">perspective, there is no </w:t>
      </w:r>
      <w:r w:rsidR="00F05D55">
        <w:rPr>
          <w:rFonts w:hint="eastAsia"/>
          <w:b/>
          <w:bCs/>
          <w:sz w:val="20"/>
          <w:szCs w:val="20"/>
          <w:lang w:eastAsia="zh-CN"/>
        </w:rPr>
        <w:t xml:space="preserve">technical </w:t>
      </w:r>
      <w:r>
        <w:rPr>
          <w:rFonts w:hint="eastAsia"/>
          <w:b/>
          <w:bCs/>
          <w:sz w:val="20"/>
          <w:szCs w:val="20"/>
          <w:lang w:eastAsia="zh-CN"/>
        </w:rPr>
        <w:t>concern.</w:t>
      </w:r>
      <w:bookmarkEnd w:id="6"/>
      <w:bookmarkEnd w:id="7"/>
    </w:p>
    <w:bookmarkEnd w:id="8"/>
    <w:bookmarkEnd w:id="9"/>
    <w:p w:rsidR="00AB1742" w:rsidRPr="00AB1742" w:rsidRDefault="00AB1742" w:rsidP="00043725">
      <w:pPr>
        <w:rPr>
          <w:bCs/>
          <w:sz w:val="20"/>
          <w:szCs w:val="20"/>
          <w:lang w:eastAsia="zh-CN"/>
        </w:rPr>
      </w:pPr>
      <w:r w:rsidRPr="00AB1742">
        <w:rPr>
          <w:rFonts w:hint="eastAsia"/>
          <w:bCs/>
          <w:sz w:val="20"/>
          <w:szCs w:val="20"/>
          <w:lang w:eastAsia="zh-CN"/>
        </w:rPr>
        <w:t xml:space="preserve">For the agreements regarding TAC </w:t>
      </w:r>
      <w:r>
        <w:rPr>
          <w:rFonts w:hint="eastAsia"/>
          <w:bCs/>
          <w:sz w:val="20"/>
          <w:szCs w:val="20"/>
          <w:lang w:eastAsia="zh-CN"/>
        </w:rPr>
        <w:t>in</w:t>
      </w:r>
      <w:r w:rsidRPr="00AB1742">
        <w:rPr>
          <w:rFonts w:hint="eastAsia"/>
          <w:bCs/>
          <w:sz w:val="20"/>
          <w:szCs w:val="20"/>
          <w:lang w:eastAsia="zh-CN"/>
        </w:rPr>
        <w:t xml:space="preserve"> </w:t>
      </w:r>
      <w:r>
        <w:rPr>
          <w:rFonts w:hint="eastAsia"/>
          <w:bCs/>
          <w:sz w:val="20"/>
          <w:szCs w:val="20"/>
          <w:lang w:eastAsia="zh-CN"/>
        </w:rPr>
        <w:t>CB-</w:t>
      </w:r>
      <w:r w:rsidRPr="00AB1742">
        <w:rPr>
          <w:rFonts w:hint="eastAsia"/>
          <w:bCs/>
          <w:sz w:val="20"/>
          <w:szCs w:val="20"/>
          <w:lang w:eastAsia="zh-CN"/>
        </w:rPr>
        <w:t>MSG4:</w:t>
      </w:r>
    </w:p>
    <w:p w:rsidR="00D30A30" w:rsidRPr="00956BB8" w:rsidRDefault="00956BB8" w:rsidP="00043725">
      <w:pPr>
        <w:rPr>
          <w:bCs/>
          <w:sz w:val="20"/>
          <w:szCs w:val="20"/>
          <w:lang w:eastAsia="zh-CN"/>
        </w:rPr>
      </w:pPr>
      <w:r w:rsidRPr="00956BB8">
        <w:rPr>
          <w:bCs/>
          <w:sz w:val="20"/>
          <w:szCs w:val="20"/>
          <w:lang w:eastAsia="zh-CN"/>
        </w:rPr>
        <w:t>S</w:t>
      </w:r>
      <w:r w:rsidRPr="00956BB8">
        <w:rPr>
          <w:rFonts w:hint="eastAsia"/>
          <w:bCs/>
          <w:sz w:val="20"/>
          <w:szCs w:val="20"/>
          <w:lang w:eastAsia="zh-CN"/>
        </w:rPr>
        <w:t>imilar to mentioned above, because RAN2 assume</w:t>
      </w:r>
      <w:r>
        <w:rPr>
          <w:rFonts w:hint="eastAsia"/>
          <w:bCs/>
          <w:sz w:val="20"/>
          <w:szCs w:val="20"/>
          <w:lang w:eastAsia="zh-CN"/>
        </w:rPr>
        <w:t xml:space="preserve"> the length of TAC field is 6bits</w:t>
      </w:r>
      <w:r w:rsidR="0044404F">
        <w:rPr>
          <w:rFonts w:hint="eastAsia"/>
          <w:bCs/>
          <w:sz w:val="20"/>
          <w:szCs w:val="20"/>
          <w:lang w:eastAsia="zh-CN"/>
        </w:rPr>
        <w:t xml:space="preserve"> which </w:t>
      </w:r>
      <w:r w:rsidR="0044404F">
        <w:rPr>
          <w:bCs/>
          <w:sz w:val="20"/>
          <w:szCs w:val="20"/>
          <w:lang w:eastAsia="zh-CN"/>
        </w:rPr>
        <w:t>consisted</w:t>
      </w:r>
      <w:r w:rsidR="0044404F">
        <w:rPr>
          <w:rFonts w:hint="eastAsia"/>
          <w:bCs/>
          <w:sz w:val="20"/>
          <w:szCs w:val="20"/>
          <w:lang w:eastAsia="zh-CN"/>
        </w:rPr>
        <w:t xml:space="preserve"> in MAC CMR, it is consistent length with legacy. </w:t>
      </w:r>
      <w:r w:rsidR="0044404F">
        <w:rPr>
          <w:bCs/>
          <w:sz w:val="20"/>
          <w:szCs w:val="20"/>
          <w:lang w:eastAsia="zh-CN"/>
        </w:rPr>
        <w:t>H</w:t>
      </w:r>
      <w:r w:rsidR="0044404F">
        <w:rPr>
          <w:rFonts w:hint="eastAsia"/>
          <w:bCs/>
          <w:sz w:val="20"/>
          <w:szCs w:val="20"/>
          <w:lang w:eastAsia="zh-CN"/>
        </w:rPr>
        <w:t>ence, it will also not impact legacy R</w:t>
      </w:r>
      <w:r w:rsidR="00AB1742">
        <w:rPr>
          <w:rFonts w:hint="eastAsia"/>
          <w:bCs/>
          <w:sz w:val="20"/>
          <w:szCs w:val="20"/>
          <w:lang w:eastAsia="zh-CN"/>
        </w:rPr>
        <w:t>AN</w:t>
      </w:r>
      <w:r w:rsidR="0044404F">
        <w:rPr>
          <w:rFonts w:hint="eastAsia"/>
          <w:bCs/>
          <w:sz w:val="20"/>
          <w:szCs w:val="20"/>
          <w:lang w:eastAsia="zh-CN"/>
        </w:rPr>
        <w:t xml:space="preserve">1 specification. For the value of NTA for initial CB-MSG3 transmission, it may be used to the </w:t>
      </w:r>
      <w:r w:rsidR="0044404F">
        <w:rPr>
          <w:bCs/>
          <w:sz w:val="20"/>
          <w:szCs w:val="20"/>
          <w:lang w:eastAsia="zh-CN"/>
        </w:rPr>
        <w:t>scenario</w:t>
      </w:r>
      <w:r w:rsidR="0044404F">
        <w:rPr>
          <w:rFonts w:hint="eastAsia"/>
          <w:bCs/>
          <w:sz w:val="20"/>
          <w:szCs w:val="20"/>
          <w:lang w:eastAsia="zh-CN"/>
        </w:rPr>
        <w:t xml:space="preserve"> </w:t>
      </w:r>
      <w:r w:rsidR="0044404F">
        <w:rPr>
          <w:bCs/>
          <w:sz w:val="20"/>
          <w:szCs w:val="20"/>
          <w:lang w:eastAsia="zh-CN"/>
        </w:rPr>
        <w:t>which</w:t>
      </w:r>
      <w:r w:rsidR="0044404F">
        <w:rPr>
          <w:rFonts w:hint="eastAsia"/>
          <w:bCs/>
          <w:sz w:val="20"/>
          <w:szCs w:val="20"/>
          <w:lang w:eastAsia="zh-CN"/>
        </w:rPr>
        <w:t xml:space="preserve"> has well synchronization. </w:t>
      </w:r>
      <w:r w:rsidR="0044404F">
        <w:rPr>
          <w:bCs/>
          <w:sz w:val="20"/>
          <w:szCs w:val="20"/>
          <w:lang w:eastAsia="zh-CN"/>
        </w:rPr>
        <w:t>Above</w:t>
      </w:r>
      <w:r w:rsidR="0044404F">
        <w:rPr>
          <w:rFonts w:hint="eastAsia"/>
          <w:bCs/>
          <w:sz w:val="20"/>
          <w:szCs w:val="20"/>
          <w:lang w:eastAsia="zh-CN"/>
        </w:rPr>
        <w:t xml:space="preserve"> all, this issue mainly can be resolved by implementation rather than specification modification. </w:t>
      </w:r>
      <w:r w:rsidR="0044404F">
        <w:rPr>
          <w:bCs/>
          <w:sz w:val="20"/>
          <w:szCs w:val="20"/>
          <w:lang w:eastAsia="zh-CN"/>
        </w:rPr>
        <w:t>S</w:t>
      </w:r>
      <w:r w:rsidR="0044404F">
        <w:rPr>
          <w:rFonts w:hint="eastAsia"/>
          <w:bCs/>
          <w:sz w:val="20"/>
          <w:szCs w:val="20"/>
          <w:lang w:eastAsia="zh-CN"/>
        </w:rPr>
        <w:t xml:space="preserve">o, RAN1 is hardly any </w:t>
      </w:r>
      <w:r w:rsidR="003A7D7D">
        <w:rPr>
          <w:rFonts w:hint="eastAsia"/>
          <w:bCs/>
          <w:sz w:val="20"/>
          <w:szCs w:val="20"/>
          <w:lang w:eastAsia="zh-CN"/>
        </w:rPr>
        <w:t>c</w:t>
      </w:r>
      <w:r w:rsidR="0044404F">
        <w:rPr>
          <w:rFonts w:hint="eastAsia"/>
          <w:bCs/>
          <w:sz w:val="20"/>
          <w:szCs w:val="20"/>
          <w:lang w:eastAsia="zh-CN"/>
        </w:rPr>
        <w:t>oncern</w:t>
      </w:r>
      <w:r w:rsidR="003A7D7D">
        <w:rPr>
          <w:rFonts w:hint="eastAsia"/>
          <w:bCs/>
          <w:sz w:val="20"/>
          <w:szCs w:val="20"/>
          <w:lang w:eastAsia="zh-CN"/>
        </w:rPr>
        <w:t xml:space="preserve"> to TAC regarding CB-MSG4.</w:t>
      </w:r>
    </w:p>
    <w:p w:rsidR="0078775B" w:rsidRDefault="0078775B" w:rsidP="0078775B">
      <w:pPr>
        <w:rPr>
          <w:b/>
          <w:kern w:val="2"/>
          <w:sz w:val="20"/>
          <w:szCs w:val="20"/>
          <w:lang w:eastAsia="zh-CN"/>
        </w:rPr>
      </w:pPr>
      <w:bookmarkStart w:id="10" w:name="OLE_LINK5"/>
      <w:bookmarkStart w:id="11" w:name="OLE_LINK6"/>
      <w:r w:rsidRPr="00E009DC">
        <w:rPr>
          <w:rFonts w:hint="eastAsia"/>
          <w:b/>
          <w:bCs/>
          <w:sz w:val="20"/>
          <w:szCs w:val="20"/>
          <w:lang w:eastAsia="zh-CN"/>
        </w:rPr>
        <w:t xml:space="preserve">Proposal </w:t>
      </w:r>
      <w:r>
        <w:rPr>
          <w:rFonts w:hint="eastAsia"/>
          <w:b/>
          <w:bCs/>
          <w:sz w:val="20"/>
          <w:szCs w:val="20"/>
          <w:lang w:eastAsia="zh-CN"/>
        </w:rPr>
        <w:t>2</w:t>
      </w:r>
      <w:r w:rsidRPr="00E009DC">
        <w:rPr>
          <w:rFonts w:hint="eastAsia"/>
          <w:b/>
          <w:bCs/>
          <w:sz w:val="20"/>
          <w:szCs w:val="20"/>
          <w:lang w:eastAsia="zh-CN"/>
        </w:rPr>
        <w:t>:</w:t>
      </w:r>
      <w:r w:rsidR="00AB1742">
        <w:rPr>
          <w:rFonts w:hint="eastAsia"/>
          <w:b/>
          <w:bCs/>
          <w:sz w:val="20"/>
          <w:szCs w:val="20"/>
          <w:lang w:eastAsia="zh-CN"/>
        </w:rPr>
        <w:t xml:space="preserve"> </w:t>
      </w:r>
      <w:bookmarkStart w:id="12" w:name="OLE_LINK8"/>
      <w:bookmarkStart w:id="13" w:name="OLE_LINK9"/>
      <w:r w:rsidR="003A7D7D">
        <w:rPr>
          <w:rFonts w:hint="eastAsia"/>
          <w:b/>
          <w:bCs/>
          <w:sz w:val="20"/>
          <w:szCs w:val="20"/>
          <w:lang w:eastAsia="zh-CN"/>
        </w:rPr>
        <w:t xml:space="preserve">For the </w:t>
      </w:r>
      <w:r w:rsidR="006B1152">
        <w:rPr>
          <w:rFonts w:hint="eastAsia"/>
          <w:b/>
          <w:bCs/>
          <w:sz w:val="20"/>
          <w:szCs w:val="20"/>
          <w:lang w:eastAsia="zh-CN"/>
        </w:rPr>
        <w:t xml:space="preserve">agreement on </w:t>
      </w:r>
      <w:r w:rsidR="003A7D7D">
        <w:rPr>
          <w:rFonts w:hint="eastAsia"/>
          <w:b/>
          <w:bCs/>
          <w:sz w:val="20"/>
          <w:szCs w:val="20"/>
          <w:lang w:eastAsia="zh-CN"/>
        </w:rPr>
        <w:t xml:space="preserve">TAC </w:t>
      </w:r>
      <w:r w:rsidR="00AB1742">
        <w:rPr>
          <w:rFonts w:hint="eastAsia"/>
          <w:b/>
          <w:bCs/>
          <w:sz w:val="20"/>
          <w:szCs w:val="20"/>
          <w:lang w:eastAsia="zh-CN"/>
        </w:rPr>
        <w:t>in</w:t>
      </w:r>
      <w:r w:rsidR="003A7D7D">
        <w:rPr>
          <w:rFonts w:hint="eastAsia"/>
          <w:b/>
          <w:bCs/>
          <w:sz w:val="20"/>
          <w:szCs w:val="20"/>
          <w:lang w:eastAsia="zh-CN"/>
        </w:rPr>
        <w:t xml:space="preserve"> CB-MSG4, </w:t>
      </w:r>
      <w:r w:rsidR="00F05D55">
        <w:rPr>
          <w:b/>
          <w:bCs/>
          <w:sz w:val="20"/>
          <w:szCs w:val="20"/>
          <w:lang w:eastAsia="zh-CN"/>
        </w:rPr>
        <w:t xml:space="preserve">from RAN1 perspective, there is no </w:t>
      </w:r>
      <w:r w:rsidR="00F05D55">
        <w:rPr>
          <w:rFonts w:hint="eastAsia"/>
          <w:b/>
          <w:bCs/>
          <w:sz w:val="20"/>
          <w:szCs w:val="20"/>
          <w:lang w:eastAsia="zh-CN"/>
        </w:rPr>
        <w:t xml:space="preserve">technical </w:t>
      </w:r>
      <w:r w:rsidR="00F05D55">
        <w:rPr>
          <w:b/>
          <w:bCs/>
          <w:sz w:val="20"/>
          <w:szCs w:val="20"/>
          <w:lang w:eastAsia="zh-CN"/>
        </w:rPr>
        <w:t>concern</w:t>
      </w:r>
      <w:r w:rsidR="00043725">
        <w:rPr>
          <w:rFonts w:hint="eastAsia"/>
          <w:b/>
          <w:bCs/>
          <w:sz w:val="20"/>
          <w:szCs w:val="20"/>
          <w:lang w:eastAsia="zh-CN"/>
        </w:rPr>
        <w:t>.</w:t>
      </w:r>
      <w:bookmarkEnd w:id="12"/>
      <w:bookmarkEnd w:id="13"/>
      <w:r w:rsidRPr="00E009DC">
        <w:rPr>
          <w:rFonts w:hint="eastAsia"/>
          <w:b/>
          <w:kern w:val="2"/>
          <w:sz w:val="20"/>
          <w:szCs w:val="20"/>
          <w:lang w:eastAsia="zh-CN"/>
        </w:rPr>
        <w:t xml:space="preserve"> </w:t>
      </w:r>
    </w:p>
    <w:bookmarkEnd w:id="10"/>
    <w:bookmarkEnd w:id="11"/>
    <w:p w:rsidR="005649ED" w:rsidRPr="00A6519F" w:rsidRDefault="005649ED" w:rsidP="007646EA">
      <w:pPr>
        <w:rPr>
          <w:kern w:val="2"/>
          <w:sz w:val="20"/>
          <w:szCs w:val="20"/>
          <w:lang w:eastAsia="zh-CN"/>
        </w:rPr>
      </w:pPr>
    </w:p>
    <w:p w:rsidR="00022526" w:rsidRDefault="00022526" w:rsidP="00022526">
      <w:pPr>
        <w:pStyle w:val="1"/>
      </w:pPr>
      <w:r>
        <w:t>Conclusion</w:t>
      </w:r>
    </w:p>
    <w:p w:rsidR="002E367C" w:rsidRPr="00293B26" w:rsidRDefault="00022526" w:rsidP="002E367C">
      <w:pPr>
        <w:rPr>
          <w:bCs/>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w:t>
      </w:r>
      <w:r w:rsidR="00D30A30">
        <w:rPr>
          <w:rFonts w:hint="eastAsia"/>
          <w:noProof/>
          <w:sz w:val="20"/>
          <w:szCs w:val="20"/>
          <w:lang w:eastAsia="zh-CN"/>
        </w:rPr>
        <w:t xml:space="preserve"> the </w:t>
      </w:r>
      <w:r w:rsidR="003A7D7D">
        <w:rPr>
          <w:rFonts w:hint="eastAsia"/>
          <w:noProof/>
          <w:sz w:val="20"/>
          <w:szCs w:val="20"/>
          <w:lang w:eastAsia="zh-CN"/>
        </w:rPr>
        <w:t>agreements on HARQ feedback resource information and TAC regarding CB-MSG4</w:t>
      </w:r>
      <w:r w:rsidR="00D30A30">
        <w:rPr>
          <w:rFonts w:hint="eastAsia"/>
          <w:noProof/>
          <w:sz w:val="20"/>
          <w:szCs w:val="20"/>
          <w:lang w:eastAsia="zh-CN"/>
        </w:rPr>
        <w:t>,</w:t>
      </w:r>
      <w:r w:rsidR="002E367C" w:rsidRPr="00293B26">
        <w:rPr>
          <w:rFonts w:hint="eastAsia"/>
          <w:bCs/>
          <w:sz w:val="20"/>
          <w:szCs w:val="20"/>
          <w:lang w:eastAsia="zh-CN"/>
        </w:rPr>
        <w:t xml:space="preserve"> the proposals </w:t>
      </w:r>
      <w:r w:rsidR="000162C5">
        <w:rPr>
          <w:rFonts w:hint="eastAsia"/>
          <w:bCs/>
          <w:sz w:val="20"/>
          <w:szCs w:val="20"/>
          <w:lang w:eastAsia="zh-CN"/>
        </w:rPr>
        <w:t xml:space="preserve">to reply RAN2 </w:t>
      </w:r>
      <w:r w:rsidR="002E367C" w:rsidRPr="00293B26">
        <w:rPr>
          <w:rFonts w:hint="eastAsia"/>
          <w:bCs/>
          <w:sz w:val="20"/>
          <w:szCs w:val="20"/>
          <w:lang w:eastAsia="zh-CN"/>
        </w:rPr>
        <w:t>are listed in the following:</w:t>
      </w:r>
    </w:p>
    <w:p w:rsidR="00A17897" w:rsidRPr="00C94EB0" w:rsidRDefault="00C94EB0" w:rsidP="00C94EB0">
      <w:pPr>
        <w:rPr>
          <w:b/>
          <w:bCs/>
          <w:sz w:val="20"/>
          <w:szCs w:val="20"/>
          <w:lang w:eastAsia="zh-CN"/>
        </w:rPr>
      </w:pPr>
      <w:r>
        <w:rPr>
          <w:b/>
          <w:bCs/>
          <w:sz w:val="20"/>
          <w:szCs w:val="20"/>
          <w:lang w:eastAsia="zh-CN"/>
        </w:rPr>
        <w:t>P</w:t>
      </w:r>
      <w:r>
        <w:rPr>
          <w:rFonts w:hint="eastAsia"/>
          <w:b/>
          <w:bCs/>
          <w:sz w:val="20"/>
          <w:szCs w:val="20"/>
          <w:lang w:eastAsia="zh-CN"/>
        </w:rPr>
        <w:t xml:space="preserve">roposal 1: </w:t>
      </w:r>
      <w:r w:rsidR="00A17897" w:rsidRPr="00C94EB0">
        <w:rPr>
          <w:b/>
          <w:bCs/>
          <w:sz w:val="20"/>
          <w:szCs w:val="20"/>
          <w:lang w:eastAsia="zh-CN"/>
        </w:rPr>
        <w:t>For the agreement on HARQ feedback resource information regarding CB-MSG4, from RAN1 perspective, there is no technical concern.</w:t>
      </w:r>
    </w:p>
    <w:p w:rsidR="003A7D7D" w:rsidRPr="008479A8" w:rsidRDefault="008479A8" w:rsidP="008479A8">
      <w:pPr>
        <w:rPr>
          <w:b/>
          <w:kern w:val="2"/>
          <w:sz w:val="20"/>
          <w:szCs w:val="20"/>
          <w:lang w:eastAsia="zh-CN"/>
        </w:rPr>
      </w:pPr>
      <w:r>
        <w:rPr>
          <w:b/>
          <w:bCs/>
          <w:sz w:val="20"/>
          <w:szCs w:val="20"/>
          <w:lang w:eastAsia="zh-CN"/>
        </w:rPr>
        <w:t>P</w:t>
      </w:r>
      <w:r>
        <w:rPr>
          <w:rFonts w:hint="eastAsia"/>
          <w:b/>
          <w:bCs/>
          <w:sz w:val="20"/>
          <w:szCs w:val="20"/>
          <w:lang w:eastAsia="zh-CN"/>
        </w:rPr>
        <w:t xml:space="preserve">roposal 2: </w:t>
      </w:r>
      <w:r w:rsidR="00C94EB0" w:rsidRPr="008479A8">
        <w:rPr>
          <w:rFonts w:hint="eastAsia"/>
          <w:b/>
          <w:bCs/>
          <w:sz w:val="20"/>
          <w:szCs w:val="20"/>
          <w:lang w:eastAsia="zh-CN"/>
        </w:rPr>
        <w:t xml:space="preserve">For the agreement on TAC in CB-MSG4, </w:t>
      </w:r>
      <w:r w:rsidR="00C94EB0" w:rsidRPr="008479A8">
        <w:rPr>
          <w:b/>
          <w:bCs/>
          <w:sz w:val="20"/>
          <w:szCs w:val="20"/>
          <w:lang w:eastAsia="zh-CN"/>
        </w:rPr>
        <w:t xml:space="preserve">from RAN1 perspective, there is no </w:t>
      </w:r>
      <w:r w:rsidR="00C94EB0" w:rsidRPr="008479A8">
        <w:rPr>
          <w:rFonts w:hint="eastAsia"/>
          <w:b/>
          <w:bCs/>
          <w:sz w:val="20"/>
          <w:szCs w:val="20"/>
          <w:lang w:eastAsia="zh-CN"/>
        </w:rPr>
        <w:t xml:space="preserve">technical </w:t>
      </w:r>
      <w:r w:rsidR="00C94EB0" w:rsidRPr="008479A8">
        <w:rPr>
          <w:b/>
          <w:bCs/>
          <w:sz w:val="20"/>
          <w:szCs w:val="20"/>
          <w:lang w:eastAsia="zh-CN"/>
        </w:rPr>
        <w:t>concern</w:t>
      </w:r>
      <w:r w:rsidR="00C94EB0" w:rsidRPr="008479A8">
        <w:rPr>
          <w:rFonts w:hint="eastAsia"/>
          <w:b/>
          <w:bCs/>
          <w:sz w:val="20"/>
          <w:szCs w:val="20"/>
          <w:lang w:eastAsia="zh-CN"/>
        </w:rPr>
        <w:t>.</w:t>
      </w:r>
    </w:p>
    <w:p w:rsidR="00D30A30" w:rsidRPr="000162C5" w:rsidRDefault="00D30A30" w:rsidP="00D30A30">
      <w:pPr>
        <w:rPr>
          <w:b/>
          <w:kern w:val="2"/>
          <w:sz w:val="20"/>
          <w:szCs w:val="20"/>
          <w:lang w:eastAsia="zh-CN"/>
        </w:rPr>
      </w:pPr>
    </w:p>
    <w:p w:rsidR="00C62018" w:rsidRPr="003A7D7D" w:rsidRDefault="00022526" w:rsidP="003A7D7D">
      <w:pPr>
        <w:pStyle w:val="1"/>
        <w:rPr>
          <w:lang w:eastAsia="zh-CN"/>
        </w:rPr>
      </w:pPr>
      <w:r>
        <w:rPr>
          <w:rFonts w:hint="eastAsia"/>
          <w:lang w:eastAsia="zh-CN"/>
        </w:rPr>
        <w:t>References</w:t>
      </w:r>
    </w:p>
    <w:p w:rsidR="001F25C0" w:rsidRPr="003A7D7D" w:rsidRDefault="00C9508C" w:rsidP="00882629">
      <w:pPr>
        <w:spacing w:line="288" w:lineRule="auto"/>
        <w:rPr>
          <w:lang w:eastAsia="zh-CN"/>
        </w:rPr>
      </w:pPr>
      <w:r w:rsidRPr="00C9508C">
        <w:rPr>
          <w:rFonts w:hint="eastAsia"/>
          <w:sz w:val="20"/>
          <w:szCs w:val="20"/>
          <w:lang w:eastAsia="zh-CN"/>
        </w:rPr>
        <w:t>[</w:t>
      </w:r>
      <w:r w:rsidR="003A7D7D">
        <w:rPr>
          <w:rFonts w:hint="eastAsia"/>
          <w:sz w:val="20"/>
          <w:szCs w:val="20"/>
          <w:lang w:eastAsia="zh-CN"/>
        </w:rPr>
        <w:t>1</w:t>
      </w:r>
      <w:r w:rsidRPr="00C9508C">
        <w:rPr>
          <w:rFonts w:hint="eastAsia"/>
          <w:sz w:val="20"/>
          <w:szCs w:val="20"/>
          <w:lang w:eastAsia="zh-CN"/>
        </w:rPr>
        <w:t>]</w:t>
      </w:r>
      <w:bookmarkStart w:id="14" w:name="OLE_LINK29"/>
      <w:r w:rsidR="00882629" w:rsidRPr="00882629">
        <w:rPr>
          <w:sz w:val="20"/>
          <w:szCs w:val="20"/>
          <w:lang w:eastAsia="zh-CN"/>
        </w:rPr>
        <w:t xml:space="preserve"> </w:t>
      </w:r>
      <w:bookmarkEnd w:id="14"/>
      <w:r w:rsidR="001F25C0" w:rsidRPr="001F25C0">
        <w:rPr>
          <w:sz w:val="20"/>
          <w:szCs w:val="20"/>
          <w:lang w:eastAsia="zh-CN"/>
        </w:rPr>
        <w:t>R1-25051</w:t>
      </w:r>
      <w:r w:rsidR="003A7D7D">
        <w:rPr>
          <w:rFonts w:hint="eastAsia"/>
          <w:sz w:val="20"/>
          <w:szCs w:val="20"/>
          <w:lang w:eastAsia="zh-CN"/>
        </w:rPr>
        <w:t>19</w:t>
      </w:r>
      <w:r w:rsidR="00882629" w:rsidRPr="00882629">
        <w:rPr>
          <w:rFonts w:hint="eastAsia"/>
          <w:sz w:val="20"/>
          <w:szCs w:val="20"/>
          <w:lang w:eastAsia="zh-CN"/>
        </w:rPr>
        <w:t xml:space="preserve">, </w:t>
      </w:r>
      <w:bookmarkStart w:id="15" w:name="OLE_LINK12"/>
      <w:r w:rsidR="003A7D7D">
        <w:rPr>
          <w:rFonts w:hint="eastAsia"/>
          <w:sz w:val="20"/>
          <w:szCs w:val="20"/>
          <w:lang w:eastAsia="zh-CN"/>
        </w:rPr>
        <w:t>RAN2</w:t>
      </w:r>
      <w:r w:rsidR="001F25C0">
        <w:rPr>
          <w:rFonts w:hint="eastAsia"/>
          <w:sz w:val="20"/>
          <w:szCs w:val="20"/>
          <w:lang w:eastAsia="zh-CN"/>
        </w:rPr>
        <w:t xml:space="preserve">, </w:t>
      </w:r>
      <w:bookmarkEnd w:id="15"/>
      <w:r w:rsidR="003A7D7D" w:rsidRPr="003A7D7D">
        <w:rPr>
          <w:bCs/>
        </w:rPr>
        <w:t>LS on CB-msg3-EDT</w:t>
      </w:r>
    </w:p>
    <w:sectPr w:rsidR="001F25C0" w:rsidRPr="003A7D7D"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C6F" w:rsidRDefault="00A17C6F" w:rsidP="005766B9">
      <w:pPr>
        <w:spacing w:after="0"/>
      </w:pPr>
      <w:r>
        <w:separator/>
      </w:r>
    </w:p>
  </w:endnote>
  <w:endnote w:type="continuationSeparator" w:id="0">
    <w:p w:rsidR="00A17C6F" w:rsidRDefault="00A17C6F"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C6F" w:rsidRDefault="00A17C6F" w:rsidP="005766B9">
      <w:pPr>
        <w:spacing w:after="0"/>
      </w:pPr>
      <w:r>
        <w:separator/>
      </w:r>
    </w:p>
  </w:footnote>
  <w:footnote w:type="continuationSeparator" w:id="0">
    <w:p w:rsidR="00A17C6F" w:rsidRDefault="00A17C6F"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B01B0B"/>
    <w:multiLevelType w:val="hybridMultilevel"/>
    <w:tmpl w:val="77906ABC"/>
    <w:lvl w:ilvl="0" w:tplc="04090001">
      <w:start w:val="1"/>
      <w:numFmt w:val="bullet"/>
      <w:lvlText w:val=""/>
      <w:lvlJc w:val="left"/>
      <w:pPr>
        <w:ind w:left="526" w:hanging="420"/>
      </w:pPr>
      <w:rPr>
        <w:rFonts w:ascii="Wingdings" w:hAnsi="Wingdings" w:hint="default"/>
      </w:rPr>
    </w:lvl>
    <w:lvl w:ilvl="1" w:tplc="04090003" w:tentative="1">
      <w:start w:val="1"/>
      <w:numFmt w:val="bullet"/>
      <w:lvlText w:val=""/>
      <w:lvlJc w:val="left"/>
      <w:pPr>
        <w:ind w:left="946" w:hanging="420"/>
      </w:pPr>
      <w:rPr>
        <w:rFonts w:ascii="Wingdings" w:hAnsi="Wingdings" w:hint="default"/>
      </w:rPr>
    </w:lvl>
    <w:lvl w:ilvl="2" w:tplc="04090005" w:tentative="1">
      <w:start w:val="1"/>
      <w:numFmt w:val="bullet"/>
      <w:lvlText w:val=""/>
      <w:lvlJc w:val="left"/>
      <w:pPr>
        <w:ind w:left="1366" w:hanging="420"/>
      </w:pPr>
      <w:rPr>
        <w:rFonts w:ascii="Wingdings" w:hAnsi="Wingdings" w:hint="default"/>
      </w:rPr>
    </w:lvl>
    <w:lvl w:ilvl="3" w:tplc="04090001" w:tentative="1">
      <w:start w:val="1"/>
      <w:numFmt w:val="bullet"/>
      <w:lvlText w:val=""/>
      <w:lvlJc w:val="left"/>
      <w:pPr>
        <w:ind w:left="1786" w:hanging="420"/>
      </w:pPr>
      <w:rPr>
        <w:rFonts w:ascii="Wingdings" w:hAnsi="Wingdings" w:hint="default"/>
      </w:rPr>
    </w:lvl>
    <w:lvl w:ilvl="4" w:tplc="04090003" w:tentative="1">
      <w:start w:val="1"/>
      <w:numFmt w:val="bullet"/>
      <w:lvlText w:val=""/>
      <w:lvlJc w:val="left"/>
      <w:pPr>
        <w:ind w:left="2206" w:hanging="420"/>
      </w:pPr>
      <w:rPr>
        <w:rFonts w:ascii="Wingdings" w:hAnsi="Wingdings" w:hint="default"/>
      </w:rPr>
    </w:lvl>
    <w:lvl w:ilvl="5" w:tplc="04090005" w:tentative="1">
      <w:start w:val="1"/>
      <w:numFmt w:val="bullet"/>
      <w:lvlText w:val=""/>
      <w:lvlJc w:val="left"/>
      <w:pPr>
        <w:ind w:left="2626" w:hanging="420"/>
      </w:pPr>
      <w:rPr>
        <w:rFonts w:ascii="Wingdings" w:hAnsi="Wingdings" w:hint="default"/>
      </w:rPr>
    </w:lvl>
    <w:lvl w:ilvl="6" w:tplc="04090001" w:tentative="1">
      <w:start w:val="1"/>
      <w:numFmt w:val="bullet"/>
      <w:lvlText w:val=""/>
      <w:lvlJc w:val="left"/>
      <w:pPr>
        <w:ind w:left="3046" w:hanging="420"/>
      </w:pPr>
      <w:rPr>
        <w:rFonts w:ascii="Wingdings" w:hAnsi="Wingdings" w:hint="default"/>
      </w:rPr>
    </w:lvl>
    <w:lvl w:ilvl="7" w:tplc="04090003" w:tentative="1">
      <w:start w:val="1"/>
      <w:numFmt w:val="bullet"/>
      <w:lvlText w:val=""/>
      <w:lvlJc w:val="left"/>
      <w:pPr>
        <w:ind w:left="3466" w:hanging="420"/>
      </w:pPr>
      <w:rPr>
        <w:rFonts w:ascii="Wingdings" w:hAnsi="Wingdings" w:hint="default"/>
      </w:rPr>
    </w:lvl>
    <w:lvl w:ilvl="8" w:tplc="04090005" w:tentative="1">
      <w:start w:val="1"/>
      <w:numFmt w:val="bullet"/>
      <w:lvlText w:val=""/>
      <w:lvlJc w:val="left"/>
      <w:pPr>
        <w:ind w:left="3886" w:hanging="420"/>
      </w:pPr>
      <w:rPr>
        <w:rFonts w:ascii="Wingdings" w:hAnsi="Wingdings" w:hint="default"/>
      </w:r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0"/>
  </w:num>
  <w:num w:numId="6">
    <w:abstractNumId w:val="13"/>
  </w:num>
  <w:num w:numId="7">
    <w:abstractNumId w:val="10"/>
  </w:num>
  <w:num w:numId="8">
    <w:abstractNumId w:val="17"/>
  </w:num>
  <w:num w:numId="9">
    <w:abstractNumId w:val="5"/>
  </w:num>
  <w:num w:numId="10">
    <w:abstractNumId w:val="15"/>
  </w:num>
  <w:num w:numId="11">
    <w:abstractNumId w:val="11"/>
  </w:num>
  <w:num w:numId="12">
    <w:abstractNumId w:val="29"/>
  </w:num>
  <w:num w:numId="13">
    <w:abstractNumId w:val="28"/>
  </w:num>
  <w:num w:numId="14">
    <w:abstractNumId w:val="9"/>
  </w:num>
  <w:num w:numId="15">
    <w:abstractNumId w:val="3"/>
  </w:num>
  <w:num w:numId="16">
    <w:abstractNumId w:val="1"/>
  </w:num>
  <w:num w:numId="17">
    <w:abstractNumId w:val="15"/>
  </w:num>
  <w:num w:numId="18">
    <w:abstractNumId w:val="23"/>
  </w:num>
  <w:num w:numId="19">
    <w:abstractNumId w:val="15"/>
  </w:num>
  <w:num w:numId="20">
    <w:abstractNumId w:val="15"/>
  </w:num>
  <w:num w:numId="21">
    <w:abstractNumId w:val="22"/>
  </w:num>
  <w:num w:numId="22">
    <w:abstractNumId w:val="21"/>
  </w:num>
  <w:num w:numId="23">
    <w:abstractNumId w:val="7"/>
  </w:num>
  <w:num w:numId="24">
    <w:abstractNumId w:val="18"/>
  </w:num>
  <w:num w:numId="25">
    <w:abstractNumId w:val="25"/>
  </w:num>
  <w:num w:numId="26">
    <w:abstractNumId w:val="15"/>
  </w:num>
  <w:num w:numId="27">
    <w:abstractNumId w:val="16"/>
  </w:num>
  <w:num w:numId="28">
    <w:abstractNumId w:val="27"/>
  </w:num>
  <w:num w:numId="29">
    <w:abstractNumId w:val="0"/>
  </w:num>
  <w:num w:numId="30">
    <w:abstractNumId w:val="4"/>
  </w:num>
  <w:num w:numId="31">
    <w:abstractNumId w:val="12"/>
  </w:num>
  <w:num w:numId="32">
    <w:abstractNumId w:val="8"/>
  </w:num>
  <w:num w:numId="33">
    <w:abstractNumId w:val="19"/>
  </w:num>
  <w:num w:numId="34">
    <w:abstractNumId w:val="26"/>
  </w:num>
  <w:num w:numId="35">
    <w:abstractNumId w:val="24"/>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60F"/>
    <w:rsid w:val="00001CF7"/>
    <w:rsid w:val="000038BB"/>
    <w:rsid w:val="00003A0E"/>
    <w:rsid w:val="000071F0"/>
    <w:rsid w:val="00007304"/>
    <w:rsid w:val="000100ED"/>
    <w:rsid w:val="000136BC"/>
    <w:rsid w:val="000140B8"/>
    <w:rsid w:val="000144FA"/>
    <w:rsid w:val="000155FE"/>
    <w:rsid w:val="00015839"/>
    <w:rsid w:val="0001593E"/>
    <w:rsid w:val="00015D8F"/>
    <w:rsid w:val="000162C5"/>
    <w:rsid w:val="0001694E"/>
    <w:rsid w:val="00016BD1"/>
    <w:rsid w:val="00022526"/>
    <w:rsid w:val="00022B33"/>
    <w:rsid w:val="00024E99"/>
    <w:rsid w:val="00026F72"/>
    <w:rsid w:val="000277B4"/>
    <w:rsid w:val="00030915"/>
    <w:rsid w:val="000403BB"/>
    <w:rsid w:val="00041D33"/>
    <w:rsid w:val="00043725"/>
    <w:rsid w:val="0005014F"/>
    <w:rsid w:val="00051FFB"/>
    <w:rsid w:val="00052783"/>
    <w:rsid w:val="000539D4"/>
    <w:rsid w:val="00053B57"/>
    <w:rsid w:val="0005777B"/>
    <w:rsid w:val="00057E5E"/>
    <w:rsid w:val="00060253"/>
    <w:rsid w:val="00064F8E"/>
    <w:rsid w:val="00066C1E"/>
    <w:rsid w:val="0007688C"/>
    <w:rsid w:val="0007775E"/>
    <w:rsid w:val="00083733"/>
    <w:rsid w:val="000857F4"/>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3482"/>
    <w:rsid w:val="000C5E6E"/>
    <w:rsid w:val="000C756A"/>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C06"/>
    <w:rsid w:val="001136D9"/>
    <w:rsid w:val="00114B04"/>
    <w:rsid w:val="00116178"/>
    <w:rsid w:val="0011622C"/>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478C2"/>
    <w:rsid w:val="001526BE"/>
    <w:rsid w:val="00153CB2"/>
    <w:rsid w:val="00156F4E"/>
    <w:rsid w:val="00161D56"/>
    <w:rsid w:val="00162E81"/>
    <w:rsid w:val="0016554C"/>
    <w:rsid w:val="001665D0"/>
    <w:rsid w:val="00166D1E"/>
    <w:rsid w:val="00167A71"/>
    <w:rsid w:val="0017095C"/>
    <w:rsid w:val="0017207E"/>
    <w:rsid w:val="00173CBC"/>
    <w:rsid w:val="00174917"/>
    <w:rsid w:val="00175C05"/>
    <w:rsid w:val="00176485"/>
    <w:rsid w:val="00176AA9"/>
    <w:rsid w:val="00176D3E"/>
    <w:rsid w:val="001815D6"/>
    <w:rsid w:val="00181D71"/>
    <w:rsid w:val="0018295A"/>
    <w:rsid w:val="001859F1"/>
    <w:rsid w:val="00185AF2"/>
    <w:rsid w:val="001A1939"/>
    <w:rsid w:val="001A3CA9"/>
    <w:rsid w:val="001A3F70"/>
    <w:rsid w:val="001A4EE3"/>
    <w:rsid w:val="001A5C11"/>
    <w:rsid w:val="001B172A"/>
    <w:rsid w:val="001B68DF"/>
    <w:rsid w:val="001B7E72"/>
    <w:rsid w:val="001C1E5F"/>
    <w:rsid w:val="001C349B"/>
    <w:rsid w:val="001C5F11"/>
    <w:rsid w:val="001C6365"/>
    <w:rsid w:val="001D0525"/>
    <w:rsid w:val="001D17CB"/>
    <w:rsid w:val="001D1D74"/>
    <w:rsid w:val="001D2819"/>
    <w:rsid w:val="001D36D4"/>
    <w:rsid w:val="001D3D89"/>
    <w:rsid w:val="001E0829"/>
    <w:rsid w:val="001E10DE"/>
    <w:rsid w:val="001E3E3B"/>
    <w:rsid w:val="001E55CD"/>
    <w:rsid w:val="001E6FD0"/>
    <w:rsid w:val="001F08B7"/>
    <w:rsid w:val="001F25C0"/>
    <w:rsid w:val="001F3220"/>
    <w:rsid w:val="001F47D7"/>
    <w:rsid w:val="002005E4"/>
    <w:rsid w:val="0020292A"/>
    <w:rsid w:val="00203D71"/>
    <w:rsid w:val="00203F64"/>
    <w:rsid w:val="00205652"/>
    <w:rsid w:val="002155C8"/>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50969"/>
    <w:rsid w:val="00252298"/>
    <w:rsid w:val="0025290E"/>
    <w:rsid w:val="002550B6"/>
    <w:rsid w:val="002564B6"/>
    <w:rsid w:val="00262156"/>
    <w:rsid w:val="00264058"/>
    <w:rsid w:val="00264305"/>
    <w:rsid w:val="00265C1B"/>
    <w:rsid w:val="002670A1"/>
    <w:rsid w:val="002721D1"/>
    <w:rsid w:val="0027226E"/>
    <w:rsid w:val="00272F0E"/>
    <w:rsid w:val="00276CC2"/>
    <w:rsid w:val="00282FCB"/>
    <w:rsid w:val="00290C25"/>
    <w:rsid w:val="00291413"/>
    <w:rsid w:val="00291435"/>
    <w:rsid w:val="0029253C"/>
    <w:rsid w:val="00293B26"/>
    <w:rsid w:val="002969E3"/>
    <w:rsid w:val="00296C80"/>
    <w:rsid w:val="00297EA5"/>
    <w:rsid w:val="002A00F1"/>
    <w:rsid w:val="002A1D03"/>
    <w:rsid w:val="002A47E7"/>
    <w:rsid w:val="002A6E5E"/>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E0927"/>
    <w:rsid w:val="002E1C6A"/>
    <w:rsid w:val="002E367C"/>
    <w:rsid w:val="002E55B1"/>
    <w:rsid w:val="002E59D8"/>
    <w:rsid w:val="002E612E"/>
    <w:rsid w:val="002E6DA7"/>
    <w:rsid w:val="002E705F"/>
    <w:rsid w:val="002F1E6B"/>
    <w:rsid w:val="002F27AB"/>
    <w:rsid w:val="002F5F8C"/>
    <w:rsid w:val="002F68E7"/>
    <w:rsid w:val="0030198D"/>
    <w:rsid w:val="00302BE7"/>
    <w:rsid w:val="003039CC"/>
    <w:rsid w:val="0030494C"/>
    <w:rsid w:val="00306E36"/>
    <w:rsid w:val="003072B1"/>
    <w:rsid w:val="00307FDA"/>
    <w:rsid w:val="00322044"/>
    <w:rsid w:val="0032319A"/>
    <w:rsid w:val="00326D98"/>
    <w:rsid w:val="00327547"/>
    <w:rsid w:val="00327ACF"/>
    <w:rsid w:val="00327D03"/>
    <w:rsid w:val="00330B89"/>
    <w:rsid w:val="00330FF9"/>
    <w:rsid w:val="00331838"/>
    <w:rsid w:val="003339B9"/>
    <w:rsid w:val="00337ADE"/>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7AD0"/>
    <w:rsid w:val="00374DCC"/>
    <w:rsid w:val="00374FD1"/>
    <w:rsid w:val="00380104"/>
    <w:rsid w:val="003811AC"/>
    <w:rsid w:val="00383456"/>
    <w:rsid w:val="00384121"/>
    <w:rsid w:val="003876C7"/>
    <w:rsid w:val="00390182"/>
    <w:rsid w:val="00393711"/>
    <w:rsid w:val="00396E2E"/>
    <w:rsid w:val="003A0E80"/>
    <w:rsid w:val="003A0F5D"/>
    <w:rsid w:val="003A1E70"/>
    <w:rsid w:val="003A2A9A"/>
    <w:rsid w:val="003A5EFC"/>
    <w:rsid w:val="003A7990"/>
    <w:rsid w:val="003A7D7D"/>
    <w:rsid w:val="003B0D31"/>
    <w:rsid w:val="003B2791"/>
    <w:rsid w:val="003B4CAF"/>
    <w:rsid w:val="003B5CC9"/>
    <w:rsid w:val="003C34EE"/>
    <w:rsid w:val="003C72CF"/>
    <w:rsid w:val="003C73BB"/>
    <w:rsid w:val="003D66CC"/>
    <w:rsid w:val="003D7C72"/>
    <w:rsid w:val="003E1730"/>
    <w:rsid w:val="003E61C0"/>
    <w:rsid w:val="003E72C7"/>
    <w:rsid w:val="003F2127"/>
    <w:rsid w:val="003F457F"/>
    <w:rsid w:val="003F5177"/>
    <w:rsid w:val="003F5B87"/>
    <w:rsid w:val="004043AF"/>
    <w:rsid w:val="0040595D"/>
    <w:rsid w:val="00405FC0"/>
    <w:rsid w:val="004073E7"/>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404F"/>
    <w:rsid w:val="00445D1B"/>
    <w:rsid w:val="00446873"/>
    <w:rsid w:val="004510DC"/>
    <w:rsid w:val="00452447"/>
    <w:rsid w:val="00454954"/>
    <w:rsid w:val="004555A3"/>
    <w:rsid w:val="004558A1"/>
    <w:rsid w:val="00455B3D"/>
    <w:rsid w:val="004611C5"/>
    <w:rsid w:val="00465AC7"/>
    <w:rsid w:val="004664E2"/>
    <w:rsid w:val="00466D81"/>
    <w:rsid w:val="00467239"/>
    <w:rsid w:val="00473D6F"/>
    <w:rsid w:val="00474CB3"/>
    <w:rsid w:val="00475442"/>
    <w:rsid w:val="004803AA"/>
    <w:rsid w:val="00481663"/>
    <w:rsid w:val="00481759"/>
    <w:rsid w:val="004829CB"/>
    <w:rsid w:val="0048365F"/>
    <w:rsid w:val="00483CE9"/>
    <w:rsid w:val="00484FDA"/>
    <w:rsid w:val="00486518"/>
    <w:rsid w:val="004904BF"/>
    <w:rsid w:val="0049264E"/>
    <w:rsid w:val="00493E6C"/>
    <w:rsid w:val="00494068"/>
    <w:rsid w:val="00495BA9"/>
    <w:rsid w:val="00495D93"/>
    <w:rsid w:val="00496596"/>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3F73"/>
    <w:rsid w:val="00505189"/>
    <w:rsid w:val="005079E8"/>
    <w:rsid w:val="005127FC"/>
    <w:rsid w:val="00514B50"/>
    <w:rsid w:val="00515D8E"/>
    <w:rsid w:val="00516229"/>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0FD7"/>
    <w:rsid w:val="005640A6"/>
    <w:rsid w:val="005649ED"/>
    <w:rsid w:val="00574D8F"/>
    <w:rsid w:val="00575898"/>
    <w:rsid w:val="00575BF9"/>
    <w:rsid w:val="005766B9"/>
    <w:rsid w:val="005774D9"/>
    <w:rsid w:val="00581BD2"/>
    <w:rsid w:val="00585F72"/>
    <w:rsid w:val="00586162"/>
    <w:rsid w:val="00593B61"/>
    <w:rsid w:val="00594A03"/>
    <w:rsid w:val="0059524A"/>
    <w:rsid w:val="00597377"/>
    <w:rsid w:val="005A2C16"/>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40AB"/>
    <w:rsid w:val="005F43F5"/>
    <w:rsid w:val="005F6DD9"/>
    <w:rsid w:val="005F7460"/>
    <w:rsid w:val="0060396D"/>
    <w:rsid w:val="00606069"/>
    <w:rsid w:val="00612517"/>
    <w:rsid w:val="00615C72"/>
    <w:rsid w:val="00622AA9"/>
    <w:rsid w:val="0062539F"/>
    <w:rsid w:val="00625638"/>
    <w:rsid w:val="006336D6"/>
    <w:rsid w:val="0063573D"/>
    <w:rsid w:val="0063760F"/>
    <w:rsid w:val="00637764"/>
    <w:rsid w:val="00637F91"/>
    <w:rsid w:val="0064119E"/>
    <w:rsid w:val="00644C93"/>
    <w:rsid w:val="00644E22"/>
    <w:rsid w:val="00647D77"/>
    <w:rsid w:val="00650083"/>
    <w:rsid w:val="00651145"/>
    <w:rsid w:val="006545A6"/>
    <w:rsid w:val="00655738"/>
    <w:rsid w:val="00655878"/>
    <w:rsid w:val="00655CAB"/>
    <w:rsid w:val="00655F05"/>
    <w:rsid w:val="006608B0"/>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3B00"/>
    <w:rsid w:val="00696EAB"/>
    <w:rsid w:val="006A0952"/>
    <w:rsid w:val="006A20C2"/>
    <w:rsid w:val="006A5D47"/>
    <w:rsid w:val="006A6D90"/>
    <w:rsid w:val="006B1152"/>
    <w:rsid w:val="006B458A"/>
    <w:rsid w:val="006B4660"/>
    <w:rsid w:val="006B7E1F"/>
    <w:rsid w:val="006C0D0E"/>
    <w:rsid w:val="006C1EFA"/>
    <w:rsid w:val="006C3172"/>
    <w:rsid w:val="006C3BFC"/>
    <w:rsid w:val="006C6437"/>
    <w:rsid w:val="006D060E"/>
    <w:rsid w:val="006D0773"/>
    <w:rsid w:val="006D3168"/>
    <w:rsid w:val="006D3201"/>
    <w:rsid w:val="006D6695"/>
    <w:rsid w:val="006E3555"/>
    <w:rsid w:val="006F05EA"/>
    <w:rsid w:val="006F0911"/>
    <w:rsid w:val="006F468B"/>
    <w:rsid w:val="006F4978"/>
    <w:rsid w:val="006F4B46"/>
    <w:rsid w:val="006F65EF"/>
    <w:rsid w:val="006F734C"/>
    <w:rsid w:val="006F7CEC"/>
    <w:rsid w:val="00700340"/>
    <w:rsid w:val="00700CA5"/>
    <w:rsid w:val="00701BEF"/>
    <w:rsid w:val="00702022"/>
    <w:rsid w:val="00702433"/>
    <w:rsid w:val="00704701"/>
    <w:rsid w:val="00710F5C"/>
    <w:rsid w:val="00714367"/>
    <w:rsid w:val="00714CE3"/>
    <w:rsid w:val="0071695C"/>
    <w:rsid w:val="0072037E"/>
    <w:rsid w:val="007205E2"/>
    <w:rsid w:val="00721DD2"/>
    <w:rsid w:val="00722FD9"/>
    <w:rsid w:val="00725374"/>
    <w:rsid w:val="00726533"/>
    <w:rsid w:val="00730BC7"/>
    <w:rsid w:val="007314D5"/>
    <w:rsid w:val="00732384"/>
    <w:rsid w:val="00735743"/>
    <w:rsid w:val="00741A85"/>
    <w:rsid w:val="00742FC2"/>
    <w:rsid w:val="00744789"/>
    <w:rsid w:val="00750BF9"/>
    <w:rsid w:val="00750EAF"/>
    <w:rsid w:val="00754ACB"/>
    <w:rsid w:val="007551BC"/>
    <w:rsid w:val="00762F11"/>
    <w:rsid w:val="007646EA"/>
    <w:rsid w:val="0076533B"/>
    <w:rsid w:val="00765929"/>
    <w:rsid w:val="007707B5"/>
    <w:rsid w:val="00770953"/>
    <w:rsid w:val="00773DFA"/>
    <w:rsid w:val="007755DD"/>
    <w:rsid w:val="00776B8C"/>
    <w:rsid w:val="007774F5"/>
    <w:rsid w:val="00780C52"/>
    <w:rsid w:val="00781455"/>
    <w:rsid w:val="007842F6"/>
    <w:rsid w:val="00785924"/>
    <w:rsid w:val="007872EE"/>
    <w:rsid w:val="0078775B"/>
    <w:rsid w:val="00790F22"/>
    <w:rsid w:val="0079173C"/>
    <w:rsid w:val="007919F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9F0"/>
    <w:rsid w:val="007C72C0"/>
    <w:rsid w:val="007C7583"/>
    <w:rsid w:val="007D0C71"/>
    <w:rsid w:val="007D0DB0"/>
    <w:rsid w:val="007E3EDD"/>
    <w:rsid w:val="007E6C27"/>
    <w:rsid w:val="007F020A"/>
    <w:rsid w:val="007F0618"/>
    <w:rsid w:val="007F27C5"/>
    <w:rsid w:val="007F3D88"/>
    <w:rsid w:val="007F5705"/>
    <w:rsid w:val="007F58F9"/>
    <w:rsid w:val="00802128"/>
    <w:rsid w:val="00803589"/>
    <w:rsid w:val="00805A22"/>
    <w:rsid w:val="00806ACE"/>
    <w:rsid w:val="00810BFD"/>
    <w:rsid w:val="00812891"/>
    <w:rsid w:val="00812F2C"/>
    <w:rsid w:val="0081553D"/>
    <w:rsid w:val="00815C04"/>
    <w:rsid w:val="00817E1B"/>
    <w:rsid w:val="00822A67"/>
    <w:rsid w:val="008248F8"/>
    <w:rsid w:val="008249B6"/>
    <w:rsid w:val="008270DE"/>
    <w:rsid w:val="008307D9"/>
    <w:rsid w:val="00831FAF"/>
    <w:rsid w:val="008322D2"/>
    <w:rsid w:val="008358D9"/>
    <w:rsid w:val="00843FD5"/>
    <w:rsid w:val="0084773C"/>
    <w:rsid w:val="008479A8"/>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8198B"/>
    <w:rsid w:val="00882629"/>
    <w:rsid w:val="0088306E"/>
    <w:rsid w:val="008867C1"/>
    <w:rsid w:val="0088727C"/>
    <w:rsid w:val="0089012E"/>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7A77"/>
    <w:rsid w:val="008C2F91"/>
    <w:rsid w:val="008C5F2C"/>
    <w:rsid w:val="008C7FCE"/>
    <w:rsid w:val="008D01AC"/>
    <w:rsid w:val="008D306E"/>
    <w:rsid w:val="008D37FA"/>
    <w:rsid w:val="008D566E"/>
    <w:rsid w:val="008D6A47"/>
    <w:rsid w:val="008D7672"/>
    <w:rsid w:val="008E3979"/>
    <w:rsid w:val="008E3B16"/>
    <w:rsid w:val="008E4A26"/>
    <w:rsid w:val="008E774B"/>
    <w:rsid w:val="008E7DD0"/>
    <w:rsid w:val="008F0278"/>
    <w:rsid w:val="008F0B96"/>
    <w:rsid w:val="008F7D01"/>
    <w:rsid w:val="008F7F2B"/>
    <w:rsid w:val="0090019D"/>
    <w:rsid w:val="00902BDA"/>
    <w:rsid w:val="009041A0"/>
    <w:rsid w:val="00904CBC"/>
    <w:rsid w:val="0090605B"/>
    <w:rsid w:val="00907B20"/>
    <w:rsid w:val="00907D11"/>
    <w:rsid w:val="00910F44"/>
    <w:rsid w:val="009141AE"/>
    <w:rsid w:val="00916576"/>
    <w:rsid w:val="0092208C"/>
    <w:rsid w:val="00922464"/>
    <w:rsid w:val="00923899"/>
    <w:rsid w:val="00925142"/>
    <w:rsid w:val="009253C8"/>
    <w:rsid w:val="00926E3F"/>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6BB8"/>
    <w:rsid w:val="00957ED9"/>
    <w:rsid w:val="009602D3"/>
    <w:rsid w:val="00963A01"/>
    <w:rsid w:val="00963C46"/>
    <w:rsid w:val="0096509A"/>
    <w:rsid w:val="00970CF6"/>
    <w:rsid w:val="00972457"/>
    <w:rsid w:val="0097350C"/>
    <w:rsid w:val="009759DD"/>
    <w:rsid w:val="00975DAD"/>
    <w:rsid w:val="00976DE7"/>
    <w:rsid w:val="00982E75"/>
    <w:rsid w:val="00983D25"/>
    <w:rsid w:val="00990851"/>
    <w:rsid w:val="00992326"/>
    <w:rsid w:val="009924F1"/>
    <w:rsid w:val="00992A28"/>
    <w:rsid w:val="00994D02"/>
    <w:rsid w:val="00997A8D"/>
    <w:rsid w:val="009A04A1"/>
    <w:rsid w:val="009A5415"/>
    <w:rsid w:val="009B0E7A"/>
    <w:rsid w:val="009B191E"/>
    <w:rsid w:val="009B1CDE"/>
    <w:rsid w:val="009D28A1"/>
    <w:rsid w:val="009D490E"/>
    <w:rsid w:val="009D4E3A"/>
    <w:rsid w:val="009D5C4F"/>
    <w:rsid w:val="009D6943"/>
    <w:rsid w:val="009D7F14"/>
    <w:rsid w:val="009E5814"/>
    <w:rsid w:val="009E63F8"/>
    <w:rsid w:val="009F0916"/>
    <w:rsid w:val="009F22AF"/>
    <w:rsid w:val="009F2303"/>
    <w:rsid w:val="009F2313"/>
    <w:rsid w:val="009F3932"/>
    <w:rsid w:val="009F7951"/>
    <w:rsid w:val="00A00401"/>
    <w:rsid w:val="00A01945"/>
    <w:rsid w:val="00A01DB9"/>
    <w:rsid w:val="00A02F30"/>
    <w:rsid w:val="00A051B4"/>
    <w:rsid w:val="00A11C32"/>
    <w:rsid w:val="00A129F9"/>
    <w:rsid w:val="00A16635"/>
    <w:rsid w:val="00A16AB8"/>
    <w:rsid w:val="00A17897"/>
    <w:rsid w:val="00A17C6F"/>
    <w:rsid w:val="00A20479"/>
    <w:rsid w:val="00A21D31"/>
    <w:rsid w:val="00A30223"/>
    <w:rsid w:val="00A31424"/>
    <w:rsid w:val="00A32C9E"/>
    <w:rsid w:val="00A33450"/>
    <w:rsid w:val="00A34185"/>
    <w:rsid w:val="00A35872"/>
    <w:rsid w:val="00A362BC"/>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784E"/>
    <w:rsid w:val="00A94181"/>
    <w:rsid w:val="00A96257"/>
    <w:rsid w:val="00A96CB2"/>
    <w:rsid w:val="00AA23E4"/>
    <w:rsid w:val="00AA2B73"/>
    <w:rsid w:val="00AA3BFF"/>
    <w:rsid w:val="00AA5E18"/>
    <w:rsid w:val="00AA7A23"/>
    <w:rsid w:val="00AA7BAE"/>
    <w:rsid w:val="00AB1571"/>
    <w:rsid w:val="00AB1742"/>
    <w:rsid w:val="00AB216A"/>
    <w:rsid w:val="00AB2EC5"/>
    <w:rsid w:val="00AB4413"/>
    <w:rsid w:val="00AB5362"/>
    <w:rsid w:val="00AB5DBA"/>
    <w:rsid w:val="00AB5DE9"/>
    <w:rsid w:val="00AB7D02"/>
    <w:rsid w:val="00AC0543"/>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7F3"/>
    <w:rsid w:val="00B21350"/>
    <w:rsid w:val="00B21451"/>
    <w:rsid w:val="00B22A51"/>
    <w:rsid w:val="00B318B5"/>
    <w:rsid w:val="00B31C5C"/>
    <w:rsid w:val="00B3573D"/>
    <w:rsid w:val="00B41600"/>
    <w:rsid w:val="00B428DF"/>
    <w:rsid w:val="00B42AD5"/>
    <w:rsid w:val="00B42B87"/>
    <w:rsid w:val="00B43ABD"/>
    <w:rsid w:val="00B440E2"/>
    <w:rsid w:val="00B46F10"/>
    <w:rsid w:val="00B4721B"/>
    <w:rsid w:val="00B5326C"/>
    <w:rsid w:val="00B548C9"/>
    <w:rsid w:val="00B54D73"/>
    <w:rsid w:val="00B576B1"/>
    <w:rsid w:val="00B634A2"/>
    <w:rsid w:val="00B63B6F"/>
    <w:rsid w:val="00B739D3"/>
    <w:rsid w:val="00B75554"/>
    <w:rsid w:val="00B76358"/>
    <w:rsid w:val="00B77389"/>
    <w:rsid w:val="00B77888"/>
    <w:rsid w:val="00B83907"/>
    <w:rsid w:val="00B84578"/>
    <w:rsid w:val="00B84A97"/>
    <w:rsid w:val="00B85DC5"/>
    <w:rsid w:val="00B915D6"/>
    <w:rsid w:val="00B92677"/>
    <w:rsid w:val="00B93483"/>
    <w:rsid w:val="00B94314"/>
    <w:rsid w:val="00B94AF6"/>
    <w:rsid w:val="00B96C52"/>
    <w:rsid w:val="00BA2A0C"/>
    <w:rsid w:val="00BA46BA"/>
    <w:rsid w:val="00BA61A0"/>
    <w:rsid w:val="00BB26B1"/>
    <w:rsid w:val="00BB2E7D"/>
    <w:rsid w:val="00BB36EC"/>
    <w:rsid w:val="00BB4DAB"/>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1070"/>
    <w:rsid w:val="00C03339"/>
    <w:rsid w:val="00C04F4F"/>
    <w:rsid w:val="00C113C3"/>
    <w:rsid w:val="00C13657"/>
    <w:rsid w:val="00C13EB3"/>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2018"/>
    <w:rsid w:val="00C63C12"/>
    <w:rsid w:val="00C647E7"/>
    <w:rsid w:val="00C64D00"/>
    <w:rsid w:val="00C65EC0"/>
    <w:rsid w:val="00C66F20"/>
    <w:rsid w:val="00C70474"/>
    <w:rsid w:val="00C71C2D"/>
    <w:rsid w:val="00C721B1"/>
    <w:rsid w:val="00C763E6"/>
    <w:rsid w:val="00C76F83"/>
    <w:rsid w:val="00C77E19"/>
    <w:rsid w:val="00C81981"/>
    <w:rsid w:val="00C82253"/>
    <w:rsid w:val="00C82986"/>
    <w:rsid w:val="00C84163"/>
    <w:rsid w:val="00C85B3B"/>
    <w:rsid w:val="00C94483"/>
    <w:rsid w:val="00C94EB0"/>
    <w:rsid w:val="00C9508C"/>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E00"/>
    <w:rsid w:val="00CD772A"/>
    <w:rsid w:val="00CD7A38"/>
    <w:rsid w:val="00CE4292"/>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A30"/>
    <w:rsid w:val="00D30B06"/>
    <w:rsid w:val="00D31D7B"/>
    <w:rsid w:val="00D31F35"/>
    <w:rsid w:val="00D33F60"/>
    <w:rsid w:val="00D34400"/>
    <w:rsid w:val="00D37644"/>
    <w:rsid w:val="00D411BE"/>
    <w:rsid w:val="00D43E5B"/>
    <w:rsid w:val="00D448A1"/>
    <w:rsid w:val="00D45D14"/>
    <w:rsid w:val="00D46BC3"/>
    <w:rsid w:val="00D46DB6"/>
    <w:rsid w:val="00D475B2"/>
    <w:rsid w:val="00D516BC"/>
    <w:rsid w:val="00D5550B"/>
    <w:rsid w:val="00D5595F"/>
    <w:rsid w:val="00D55A63"/>
    <w:rsid w:val="00D56589"/>
    <w:rsid w:val="00D63A82"/>
    <w:rsid w:val="00D64277"/>
    <w:rsid w:val="00D64953"/>
    <w:rsid w:val="00D7088A"/>
    <w:rsid w:val="00D71838"/>
    <w:rsid w:val="00D743D2"/>
    <w:rsid w:val="00D77544"/>
    <w:rsid w:val="00D80659"/>
    <w:rsid w:val="00D878D8"/>
    <w:rsid w:val="00D90248"/>
    <w:rsid w:val="00D90954"/>
    <w:rsid w:val="00D9214A"/>
    <w:rsid w:val="00D96651"/>
    <w:rsid w:val="00D970B7"/>
    <w:rsid w:val="00DA273C"/>
    <w:rsid w:val="00DA62AE"/>
    <w:rsid w:val="00DA6908"/>
    <w:rsid w:val="00DA6FEC"/>
    <w:rsid w:val="00DB214F"/>
    <w:rsid w:val="00DB3D63"/>
    <w:rsid w:val="00DB4278"/>
    <w:rsid w:val="00DB4525"/>
    <w:rsid w:val="00DC08A4"/>
    <w:rsid w:val="00DC0B5E"/>
    <w:rsid w:val="00DC3BFF"/>
    <w:rsid w:val="00DC6AC1"/>
    <w:rsid w:val="00DC6F74"/>
    <w:rsid w:val="00DD057C"/>
    <w:rsid w:val="00DD43A2"/>
    <w:rsid w:val="00DE15DF"/>
    <w:rsid w:val="00DE22DD"/>
    <w:rsid w:val="00DE49AE"/>
    <w:rsid w:val="00DF0BAC"/>
    <w:rsid w:val="00DF4ADA"/>
    <w:rsid w:val="00DF558A"/>
    <w:rsid w:val="00DF65F2"/>
    <w:rsid w:val="00DF6A52"/>
    <w:rsid w:val="00DF6D8D"/>
    <w:rsid w:val="00DF795C"/>
    <w:rsid w:val="00E009D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31AB9"/>
    <w:rsid w:val="00E37049"/>
    <w:rsid w:val="00E408BB"/>
    <w:rsid w:val="00E41F4A"/>
    <w:rsid w:val="00E43216"/>
    <w:rsid w:val="00E44C85"/>
    <w:rsid w:val="00E479FD"/>
    <w:rsid w:val="00E47D4D"/>
    <w:rsid w:val="00E52168"/>
    <w:rsid w:val="00E52AAD"/>
    <w:rsid w:val="00E5454A"/>
    <w:rsid w:val="00E612F3"/>
    <w:rsid w:val="00E627C5"/>
    <w:rsid w:val="00E6290B"/>
    <w:rsid w:val="00E70985"/>
    <w:rsid w:val="00E71B83"/>
    <w:rsid w:val="00E74A9F"/>
    <w:rsid w:val="00E8176B"/>
    <w:rsid w:val="00E81D19"/>
    <w:rsid w:val="00E81DBF"/>
    <w:rsid w:val="00E86099"/>
    <w:rsid w:val="00E90C19"/>
    <w:rsid w:val="00E95FAA"/>
    <w:rsid w:val="00E9720B"/>
    <w:rsid w:val="00EA45AE"/>
    <w:rsid w:val="00EA5A1D"/>
    <w:rsid w:val="00EA5C60"/>
    <w:rsid w:val="00EA62B9"/>
    <w:rsid w:val="00EB3983"/>
    <w:rsid w:val="00EB3D7E"/>
    <w:rsid w:val="00EB5D51"/>
    <w:rsid w:val="00EB7AA3"/>
    <w:rsid w:val="00EC0F7F"/>
    <w:rsid w:val="00EC1799"/>
    <w:rsid w:val="00EC18C0"/>
    <w:rsid w:val="00EC47FB"/>
    <w:rsid w:val="00EC62DA"/>
    <w:rsid w:val="00EC7F22"/>
    <w:rsid w:val="00ED0F12"/>
    <w:rsid w:val="00ED144A"/>
    <w:rsid w:val="00ED1D36"/>
    <w:rsid w:val="00ED3AFA"/>
    <w:rsid w:val="00ED5955"/>
    <w:rsid w:val="00ED7CE1"/>
    <w:rsid w:val="00EE0836"/>
    <w:rsid w:val="00EE0F41"/>
    <w:rsid w:val="00EE105D"/>
    <w:rsid w:val="00EE3AF9"/>
    <w:rsid w:val="00EE474E"/>
    <w:rsid w:val="00EE5BF8"/>
    <w:rsid w:val="00EF07F2"/>
    <w:rsid w:val="00EF3792"/>
    <w:rsid w:val="00EF3B4B"/>
    <w:rsid w:val="00EF603C"/>
    <w:rsid w:val="00EF6090"/>
    <w:rsid w:val="00EF6A6B"/>
    <w:rsid w:val="00EF790E"/>
    <w:rsid w:val="00F00763"/>
    <w:rsid w:val="00F01336"/>
    <w:rsid w:val="00F04B50"/>
    <w:rsid w:val="00F05D55"/>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441BA"/>
    <w:rsid w:val="00F51057"/>
    <w:rsid w:val="00F5491D"/>
    <w:rsid w:val="00F54E92"/>
    <w:rsid w:val="00F56058"/>
    <w:rsid w:val="00F56D1C"/>
    <w:rsid w:val="00F60C15"/>
    <w:rsid w:val="00F61238"/>
    <w:rsid w:val="00F6348A"/>
    <w:rsid w:val="00F65FBD"/>
    <w:rsid w:val="00F67141"/>
    <w:rsid w:val="00F67649"/>
    <w:rsid w:val="00F7068E"/>
    <w:rsid w:val="00F72B69"/>
    <w:rsid w:val="00F810C4"/>
    <w:rsid w:val="00F83966"/>
    <w:rsid w:val="00F83BE7"/>
    <w:rsid w:val="00F849E7"/>
    <w:rsid w:val="00F87B6A"/>
    <w:rsid w:val="00F934AD"/>
    <w:rsid w:val="00F934D4"/>
    <w:rsid w:val="00F94BAA"/>
    <w:rsid w:val="00F9521E"/>
    <w:rsid w:val="00F95ECD"/>
    <w:rsid w:val="00F96ADB"/>
    <w:rsid w:val="00FA0744"/>
    <w:rsid w:val="00FA30BC"/>
    <w:rsid w:val="00FA3885"/>
    <w:rsid w:val="00FA468E"/>
    <w:rsid w:val="00FB0779"/>
    <w:rsid w:val="00FB26FA"/>
    <w:rsid w:val="00FB2BC6"/>
    <w:rsid w:val="00FB35B2"/>
    <w:rsid w:val="00FB48B1"/>
    <w:rsid w:val="00FB4903"/>
    <w:rsid w:val="00FB5567"/>
    <w:rsid w:val="00FC0950"/>
    <w:rsid w:val="00FC44FB"/>
    <w:rsid w:val="00FC66BD"/>
    <w:rsid w:val="00FD2ABB"/>
    <w:rsid w:val="00FD448B"/>
    <w:rsid w:val="00FD5230"/>
    <w:rsid w:val="00FD576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uiPriority w:val="99"/>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uiPriority w:val="99"/>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5872757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 w:id="20135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5DC88-0281-43C5-BD76-012B4EE3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354</Words>
  <Characters>2019</Characters>
  <Application>Microsoft Office Word</Application>
  <DocSecurity>0</DocSecurity>
  <Lines>16</Lines>
  <Paragraphs>4</Paragraphs>
  <ScaleCrop>false</ScaleCrop>
  <Company/>
  <LinksUpToDate>false</LinksUpToDate>
  <CharactersWithSpaces>2369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21</cp:revision>
  <dcterms:created xsi:type="dcterms:W3CDTF">2025-08-15T06:27:00Z</dcterms:created>
  <dcterms:modified xsi:type="dcterms:W3CDTF">2025-08-15T07:47:00Z</dcterms:modified>
</cp:coreProperties>
</file>